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EC" w:rsidRPr="00DB2D71" w:rsidRDefault="002E7EE5" w:rsidP="00DB2D71">
      <w:pPr>
        <w:pStyle w:val="2"/>
        <w:spacing w:before="0" w:beforeAutospacing="0" w:after="0" w:afterAutospacing="0" w:line="276" w:lineRule="auto"/>
        <w:jc w:val="center"/>
        <w:rPr>
          <w:rFonts w:eastAsia="Times New Roman"/>
          <w:sz w:val="28"/>
          <w:szCs w:val="28"/>
        </w:rPr>
      </w:pPr>
      <w:r w:rsidRPr="00DB2D71">
        <w:rPr>
          <w:rFonts w:eastAsia="Times New Roman"/>
          <w:sz w:val="28"/>
          <w:szCs w:val="28"/>
        </w:rPr>
        <w:t>КАБІНЕТ МІНІСТРІВ УКРАЇНИ</w:t>
      </w:r>
    </w:p>
    <w:p w:rsidR="005E73EC" w:rsidRPr="00DB2D71" w:rsidRDefault="002E7EE5" w:rsidP="00DB2D71">
      <w:pPr>
        <w:pStyle w:val="2"/>
        <w:spacing w:before="0" w:beforeAutospacing="0" w:after="0" w:afterAutospacing="0" w:line="276" w:lineRule="auto"/>
        <w:jc w:val="center"/>
        <w:rPr>
          <w:rFonts w:eastAsia="Times New Roman"/>
          <w:sz w:val="28"/>
          <w:szCs w:val="28"/>
        </w:rPr>
      </w:pPr>
      <w:r w:rsidRPr="00DB2D71">
        <w:rPr>
          <w:rFonts w:eastAsia="Times New Roman"/>
          <w:sz w:val="28"/>
          <w:szCs w:val="28"/>
        </w:rPr>
        <w:t>ПОСТАНОВА</w:t>
      </w:r>
    </w:p>
    <w:p w:rsidR="005E73EC" w:rsidRPr="00DB2D71" w:rsidRDefault="002E7EE5" w:rsidP="00DB2D71">
      <w:pPr>
        <w:pStyle w:val="a3"/>
        <w:spacing w:before="0" w:beforeAutospacing="0" w:after="0" w:afterAutospacing="0" w:line="276" w:lineRule="auto"/>
        <w:jc w:val="center"/>
        <w:rPr>
          <w:sz w:val="28"/>
          <w:szCs w:val="28"/>
        </w:rPr>
      </w:pPr>
      <w:r w:rsidRPr="00DB2D71">
        <w:rPr>
          <w:b/>
          <w:bCs/>
          <w:sz w:val="28"/>
          <w:szCs w:val="28"/>
        </w:rPr>
        <w:t xml:space="preserve">від 5 червня 2013 р. </w:t>
      </w:r>
      <w:r w:rsidR="00DB2D71">
        <w:rPr>
          <w:b/>
          <w:bCs/>
          <w:sz w:val="28"/>
          <w:szCs w:val="28"/>
        </w:rPr>
        <w:t>№</w:t>
      </w:r>
      <w:r w:rsidRPr="00DB2D71">
        <w:rPr>
          <w:b/>
          <w:bCs/>
          <w:sz w:val="28"/>
          <w:szCs w:val="28"/>
        </w:rPr>
        <w:t xml:space="preserve"> 400</w:t>
      </w:r>
    </w:p>
    <w:p w:rsidR="005E73EC" w:rsidRDefault="002E7EE5" w:rsidP="00DB2D71">
      <w:pPr>
        <w:pStyle w:val="a3"/>
        <w:spacing w:before="0" w:beforeAutospacing="0" w:after="0" w:afterAutospacing="0" w:line="276" w:lineRule="auto"/>
        <w:jc w:val="center"/>
        <w:rPr>
          <w:b/>
          <w:bCs/>
          <w:sz w:val="28"/>
          <w:szCs w:val="28"/>
        </w:rPr>
      </w:pPr>
      <w:r w:rsidRPr="00DB2D71">
        <w:rPr>
          <w:b/>
          <w:bCs/>
          <w:sz w:val="28"/>
          <w:szCs w:val="28"/>
        </w:rPr>
        <w:t>Київ</w:t>
      </w:r>
    </w:p>
    <w:p w:rsidR="00DB2D71" w:rsidRPr="00DB2D71" w:rsidRDefault="00DB2D71" w:rsidP="00DB2D71">
      <w:pPr>
        <w:pStyle w:val="a3"/>
        <w:spacing w:before="0" w:beforeAutospacing="0" w:after="0" w:afterAutospacing="0" w:line="276" w:lineRule="auto"/>
        <w:jc w:val="center"/>
        <w:rPr>
          <w:sz w:val="28"/>
          <w:szCs w:val="28"/>
        </w:rPr>
      </w:pPr>
    </w:p>
    <w:p w:rsidR="005E73EC" w:rsidRPr="00DB2D71" w:rsidRDefault="002E7EE5" w:rsidP="00DB2D71">
      <w:pPr>
        <w:pStyle w:val="2"/>
        <w:spacing w:before="0" w:beforeAutospacing="0" w:after="0" w:afterAutospacing="0" w:line="276" w:lineRule="auto"/>
        <w:jc w:val="center"/>
        <w:rPr>
          <w:rFonts w:eastAsia="Times New Roman"/>
          <w:sz w:val="32"/>
          <w:szCs w:val="28"/>
        </w:rPr>
      </w:pPr>
      <w:r w:rsidRPr="00DB2D71">
        <w:rPr>
          <w:rFonts w:eastAsia="Times New Roman"/>
          <w:sz w:val="32"/>
          <w:szCs w:val="28"/>
        </w:rPr>
        <w:t>Про затвердження Порядку формування та ведення переліку суб</w:t>
      </w:r>
      <w:r w:rsidR="00DB2D71" w:rsidRPr="00DB2D71">
        <w:rPr>
          <w:rFonts w:eastAsia="Times New Roman"/>
          <w:sz w:val="32"/>
          <w:szCs w:val="28"/>
        </w:rPr>
        <w:t>’</w:t>
      </w:r>
      <w:r w:rsidRPr="00DB2D71">
        <w:rPr>
          <w:rFonts w:eastAsia="Times New Roman"/>
          <w:sz w:val="32"/>
          <w:szCs w:val="28"/>
        </w:rPr>
        <w:t>єктів господарювання, які надають послуги з посередництва у працевлаштуванні, та суб</w:t>
      </w:r>
      <w:r w:rsidR="00DB2D71" w:rsidRPr="00DB2D71">
        <w:rPr>
          <w:rFonts w:eastAsia="Times New Roman"/>
          <w:sz w:val="32"/>
          <w:szCs w:val="28"/>
        </w:rPr>
        <w:t>’</w:t>
      </w:r>
      <w:r w:rsidRPr="00DB2D71">
        <w:rPr>
          <w:rFonts w:eastAsia="Times New Roman"/>
          <w:sz w:val="32"/>
          <w:szCs w:val="28"/>
        </w:rPr>
        <w:t>єктів господарювання, які здійснюють наймання працівників для подальшого виконання ними роботи в Україні в інших роботодавців</w:t>
      </w:r>
    </w:p>
    <w:p w:rsidR="00DB2D71" w:rsidRPr="00DB2D71" w:rsidRDefault="00DB2D71" w:rsidP="00DB2D71">
      <w:pPr>
        <w:pStyle w:val="2"/>
        <w:spacing w:before="0" w:beforeAutospacing="0" w:after="0" w:afterAutospacing="0" w:line="276" w:lineRule="auto"/>
        <w:jc w:val="center"/>
        <w:rPr>
          <w:rFonts w:eastAsia="Times New Roman"/>
          <w:sz w:val="28"/>
          <w:szCs w:val="28"/>
        </w:rPr>
      </w:pP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xml:space="preserve">Відповідно до частини третьої статті 36 Закону України "Про зайнятість населення" Кабінет Міністрів України </w:t>
      </w:r>
      <w:r w:rsidRPr="00DB2D71">
        <w:rPr>
          <w:b/>
          <w:bCs/>
          <w:sz w:val="28"/>
          <w:szCs w:val="28"/>
        </w:rPr>
        <w:t>постановляє</w:t>
      </w:r>
      <w:r w:rsidRPr="00DB2D71">
        <w:rPr>
          <w:sz w:val="28"/>
          <w:szCs w:val="28"/>
        </w:rPr>
        <w:t>:</w:t>
      </w:r>
    </w:p>
    <w:p w:rsidR="005E73EC" w:rsidRDefault="002E7EE5" w:rsidP="00DB2D71">
      <w:pPr>
        <w:pStyle w:val="a3"/>
        <w:spacing w:before="0" w:beforeAutospacing="0" w:after="0" w:afterAutospacing="0" w:line="276" w:lineRule="auto"/>
        <w:jc w:val="both"/>
        <w:rPr>
          <w:sz w:val="28"/>
          <w:szCs w:val="28"/>
        </w:rPr>
      </w:pPr>
      <w:r w:rsidRPr="00DB2D71">
        <w:rPr>
          <w:sz w:val="28"/>
          <w:szCs w:val="28"/>
        </w:rPr>
        <w:t>Затвердити Порядок формування та ведення переліку суб</w:t>
      </w:r>
      <w:r w:rsidR="00DB2D71">
        <w:rPr>
          <w:sz w:val="28"/>
          <w:szCs w:val="28"/>
        </w:rPr>
        <w:t>’</w:t>
      </w:r>
      <w:r w:rsidRPr="00DB2D71">
        <w:rPr>
          <w:sz w:val="28"/>
          <w:szCs w:val="28"/>
        </w:rPr>
        <w:t>єктів господарювання, які надають послуги з посередництва у працевлаштуванні, та суб</w:t>
      </w:r>
      <w:r w:rsidR="00DB2D71">
        <w:rPr>
          <w:sz w:val="28"/>
          <w:szCs w:val="28"/>
        </w:rPr>
        <w:t>’</w:t>
      </w:r>
      <w:r w:rsidRPr="00DB2D71">
        <w:rPr>
          <w:sz w:val="28"/>
          <w:szCs w:val="28"/>
        </w:rPr>
        <w:t>єктів господарювання, які здійснюють наймання працівників для подальшого виконання ними роботи в Україні в інших роботодавців, що додається.</w:t>
      </w:r>
    </w:p>
    <w:p w:rsidR="00DB2D71" w:rsidRDefault="00DB2D71" w:rsidP="00DB2D71">
      <w:pPr>
        <w:pStyle w:val="a3"/>
        <w:spacing w:before="0" w:beforeAutospacing="0" w:after="0" w:afterAutospacing="0" w:line="276" w:lineRule="auto"/>
        <w:jc w:val="both"/>
        <w:rPr>
          <w:sz w:val="28"/>
          <w:szCs w:val="28"/>
        </w:rPr>
      </w:pPr>
    </w:p>
    <w:p w:rsidR="00DB2D71" w:rsidRPr="00DB2D71" w:rsidRDefault="00DB2D71" w:rsidP="00DB2D71">
      <w:pPr>
        <w:pStyle w:val="a3"/>
        <w:spacing w:before="0" w:beforeAutospacing="0" w:after="0" w:afterAutospacing="0" w:line="276" w:lineRule="auto"/>
        <w:jc w:val="both"/>
        <w:rPr>
          <w:sz w:val="28"/>
          <w:szCs w:val="28"/>
        </w:rPr>
      </w:pPr>
      <w:r w:rsidRPr="00DB2D71">
        <w:rPr>
          <w:b/>
          <w:bCs/>
          <w:sz w:val="28"/>
          <w:szCs w:val="28"/>
        </w:rPr>
        <w:t>Прем</w:t>
      </w:r>
      <w:r>
        <w:rPr>
          <w:b/>
          <w:bCs/>
          <w:sz w:val="28"/>
          <w:szCs w:val="28"/>
        </w:rPr>
        <w:t>’</w:t>
      </w:r>
      <w:r w:rsidRPr="00DB2D71">
        <w:rPr>
          <w:b/>
          <w:bCs/>
          <w:sz w:val="28"/>
          <w:szCs w:val="28"/>
        </w:rPr>
        <w:t>єр-міністр України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DB2D71">
        <w:rPr>
          <w:b/>
          <w:bCs/>
          <w:sz w:val="28"/>
          <w:szCs w:val="28"/>
        </w:rPr>
        <w:t xml:space="preserve"> </w:t>
      </w:r>
      <w:r w:rsidRPr="00DB2D71">
        <w:rPr>
          <w:b/>
          <w:bCs/>
          <w:sz w:val="28"/>
          <w:szCs w:val="28"/>
        </w:rPr>
        <w:t>М. АЗАРОВ</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w:t>
      </w:r>
    </w:p>
    <w:p w:rsidR="005E73EC" w:rsidRPr="00DB2D71" w:rsidRDefault="00DB2D71" w:rsidP="00DB2D71">
      <w:pPr>
        <w:pStyle w:val="a3"/>
        <w:spacing w:before="0" w:beforeAutospacing="0" w:after="0" w:afterAutospacing="0" w:line="276" w:lineRule="auto"/>
        <w:jc w:val="right"/>
        <w:rPr>
          <w:sz w:val="28"/>
          <w:szCs w:val="28"/>
        </w:rPr>
      </w:pPr>
      <w:r w:rsidRPr="00DB2D71">
        <w:rPr>
          <w:sz w:val="28"/>
          <w:szCs w:val="28"/>
        </w:rPr>
        <w:t>ЗАТВЕРДЖЕНО</w:t>
      </w:r>
      <w:r w:rsidRPr="00DB2D71">
        <w:rPr>
          <w:sz w:val="28"/>
          <w:szCs w:val="28"/>
        </w:rPr>
        <w:br/>
        <w:t>постановою Кабінету Міністрів України</w:t>
      </w:r>
      <w:r w:rsidRPr="00DB2D71">
        <w:rPr>
          <w:sz w:val="28"/>
          <w:szCs w:val="28"/>
        </w:rPr>
        <w:br/>
        <w:t xml:space="preserve">від 5 червня 2013 р. </w:t>
      </w:r>
      <w:r>
        <w:rPr>
          <w:sz w:val="28"/>
          <w:szCs w:val="28"/>
        </w:rPr>
        <w:t>№</w:t>
      </w:r>
      <w:r w:rsidRPr="00DB2D71">
        <w:rPr>
          <w:sz w:val="28"/>
          <w:szCs w:val="28"/>
        </w:rPr>
        <w:t xml:space="preserve"> 400</w:t>
      </w:r>
      <w:r w:rsidR="002E7EE5" w:rsidRPr="00DB2D71">
        <w:rPr>
          <w:sz w:val="28"/>
          <w:szCs w:val="28"/>
        </w:rPr>
        <w:br w:type="textWrapping" w:clear="all"/>
      </w:r>
    </w:p>
    <w:p w:rsidR="005E73EC" w:rsidRDefault="002E7EE5" w:rsidP="00DB2D71">
      <w:pPr>
        <w:pStyle w:val="3"/>
        <w:spacing w:before="0" w:beforeAutospacing="0" w:after="0" w:afterAutospacing="0" w:line="276" w:lineRule="auto"/>
        <w:jc w:val="center"/>
        <w:rPr>
          <w:rFonts w:eastAsia="Times New Roman"/>
          <w:sz w:val="32"/>
          <w:szCs w:val="28"/>
        </w:rPr>
      </w:pPr>
      <w:r w:rsidRPr="00DB2D71">
        <w:rPr>
          <w:rFonts w:eastAsia="Times New Roman"/>
          <w:sz w:val="32"/>
          <w:szCs w:val="28"/>
        </w:rPr>
        <w:t xml:space="preserve">ПОРЯДОК </w:t>
      </w:r>
      <w:r w:rsidRPr="00DB2D71">
        <w:rPr>
          <w:rFonts w:eastAsia="Times New Roman"/>
          <w:sz w:val="32"/>
          <w:szCs w:val="28"/>
        </w:rPr>
        <w:br/>
        <w:t>формування та ведення переліку суб</w:t>
      </w:r>
      <w:r w:rsidR="00DB2D71" w:rsidRPr="00DB2D71">
        <w:rPr>
          <w:rFonts w:eastAsia="Times New Roman"/>
          <w:sz w:val="32"/>
          <w:szCs w:val="28"/>
        </w:rPr>
        <w:t>’</w:t>
      </w:r>
      <w:r w:rsidRPr="00DB2D71">
        <w:rPr>
          <w:rFonts w:eastAsia="Times New Roman"/>
          <w:sz w:val="32"/>
          <w:szCs w:val="28"/>
        </w:rPr>
        <w:t>єктів господарювання, які надають послуги з посередництва у працевлаштуванні, та суб</w:t>
      </w:r>
      <w:r w:rsidR="00DB2D71" w:rsidRPr="00DB2D71">
        <w:rPr>
          <w:rFonts w:eastAsia="Times New Roman"/>
          <w:sz w:val="32"/>
          <w:szCs w:val="28"/>
        </w:rPr>
        <w:t>’</w:t>
      </w:r>
      <w:r w:rsidRPr="00DB2D71">
        <w:rPr>
          <w:rFonts w:eastAsia="Times New Roman"/>
          <w:sz w:val="32"/>
          <w:szCs w:val="28"/>
        </w:rPr>
        <w:t>єктів господарювання, які здійснюють наймання працівників для подальшого виконання ними роботи в Україні в інших роботодавців</w:t>
      </w:r>
    </w:p>
    <w:p w:rsidR="00DB2D71" w:rsidRPr="00DB2D71" w:rsidRDefault="00DB2D71" w:rsidP="00DB2D71">
      <w:pPr>
        <w:pStyle w:val="3"/>
        <w:spacing w:before="0" w:beforeAutospacing="0" w:after="0" w:afterAutospacing="0" w:line="276" w:lineRule="auto"/>
        <w:jc w:val="center"/>
        <w:rPr>
          <w:rFonts w:eastAsia="Times New Roman"/>
          <w:sz w:val="32"/>
          <w:szCs w:val="28"/>
        </w:rPr>
      </w:pP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1. Цей Порядок визначає процедуру формування та ведення переліку суб</w:t>
      </w:r>
      <w:r w:rsidR="00DB2D71">
        <w:rPr>
          <w:sz w:val="28"/>
          <w:szCs w:val="28"/>
        </w:rPr>
        <w:t>’</w:t>
      </w:r>
      <w:r w:rsidRPr="00DB2D71">
        <w:rPr>
          <w:sz w:val="28"/>
          <w:szCs w:val="28"/>
        </w:rPr>
        <w:t>єктів господарювання, які надають послуги з посередництва у працевлаштуванні, та суб</w:t>
      </w:r>
      <w:r w:rsidR="00DB2D71">
        <w:rPr>
          <w:sz w:val="28"/>
          <w:szCs w:val="28"/>
        </w:rPr>
        <w:t>’</w:t>
      </w:r>
      <w:r w:rsidRPr="00DB2D71">
        <w:rPr>
          <w:sz w:val="28"/>
          <w:szCs w:val="28"/>
        </w:rPr>
        <w:t>єктів господарювання, які здійснюють наймання працівників для подальшого виконання ними роботи в Україні в інших роботодавців (далі - перелік).</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2. Включенню до переліку підлягають суб</w:t>
      </w:r>
      <w:r w:rsidR="00DB2D71">
        <w:rPr>
          <w:sz w:val="28"/>
          <w:szCs w:val="28"/>
        </w:rPr>
        <w:t>’</w:t>
      </w:r>
      <w:r w:rsidRPr="00DB2D71">
        <w:rPr>
          <w:sz w:val="28"/>
          <w:szCs w:val="28"/>
        </w:rPr>
        <w:t xml:space="preserve">єкти господарювання, які відповідно до статей 36 - 39 Закону України "Про зайнятість населення" надають послуги з посередництва у працевлаштуванні та здійснюють наймання працівників для </w:t>
      </w:r>
      <w:r w:rsidRPr="00DB2D71">
        <w:rPr>
          <w:sz w:val="28"/>
          <w:szCs w:val="28"/>
        </w:rPr>
        <w:lastRenderedPageBreak/>
        <w:t>подальшого виконання ними роботи в Україні в інших роботодавців (далі - посередники).</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3. Перелік є загальнодоступним та формується з метою забезпечення:</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інформування населення</w:t>
      </w:r>
      <w:r w:rsidRPr="00DB2D71">
        <w:rPr>
          <w:i/>
          <w:iCs/>
          <w:sz w:val="28"/>
          <w:szCs w:val="28"/>
        </w:rPr>
        <w:t xml:space="preserve"> </w:t>
      </w:r>
      <w:r w:rsidRPr="00DB2D71">
        <w:rPr>
          <w:sz w:val="28"/>
          <w:szCs w:val="28"/>
        </w:rPr>
        <w:t>про посередників;</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організації співпраці між посередниками та територіальними органами Державної служби зайнятості.</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4. Формування та ведення переліку здійснюється Державною службою зайнятості за формою згідно з додатком.</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xml:space="preserve">Для забезпечення ведення переліку Державна служба зайнятості взаємодіє з </w:t>
      </w:r>
      <w:proofErr w:type="spellStart"/>
      <w:r w:rsidRPr="00DB2D71">
        <w:rPr>
          <w:sz w:val="28"/>
          <w:szCs w:val="28"/>
        </w:rPr>
        <w:t>Укрдержреєстром</w:t>
      </w:r>
      <w:proofErr w:type="spellEnd"/>
      <w:r w:rsidRPr="00DB2D71">
        <w:rPr>
          <w:sz w:val="28"/>
          <w:szCs w:val="28"/>
        </w:rPr>
        <w:t xml:space="preserve"> у порядку, визначеному </w:t>
      </w:r>
      <w:proofErr w:type="spellStart"/>
      <w:r w:rsidRPr="00DB2D71">
        <w:rPr>
          <w:sz w:val="28"/>
          <w:szCs w:val="28"/>
        </w:rPr>
        <w:t>Мінсоцполітики</w:t>
      </w:r>
      <w:proofErr w:type="spellEnd"/>
      <w:r w:rsidRPr="00DB2D71">
        <w:rPr>
          <w:sz w:val="28"/>
          <w:szCs w:val="28"/>
        </w:rPr>
        <w:t xml:space="preserve"> та Мін</w:t>
      </w:r>
      <w:r w:rsidR="00DB2D71">
        <w:rPr>
          <w:sz w:val="28"/>
          <w:szCs w:val="28"/>
        </w:rPr>
        <w:t>’</w:t>
      </w:r>
      <w:r w:rsidRPr="00DB2D71">
        <w:rPr>
          <w:sz w:val="28"/>
          <w:szCs w:val="28"/>
        </w:rPr>
        <w:t>юстом.</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xml:space="preserve">5. Для включення до переліку посередники подають до Державної служби зайнятості рекомендованим листом з повідомленням про вручення заяву за формою, встановленою </w:t>
      </w:r>
      <w:proofErr w:type="spellStart"/>
      <w:r w:rsidRPr="00DB2D71">
        <w:rPr>
          <w:sz w:val="28"/>
          <w:szCs w:val="28"/>
        </w:rPr>
        <w:t>Мінсоцполітики</w:t>
      </w:r>
      <w:proofErr w:type="spellEnd"/>
      <w:r w:rsidRPr="00DB2D71">
        <w:rPr>
          <w:sz w:val="28"/>
          <w:szCs w:val="28"/>
        </w:rPr>
        <w:t>.</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6. Державна служба зайнятості протягом п</w:t>
      </w:r>
      <w:r w:rsidR="00DB2D71">
        <w:rPr>
          <w:sz w:val="28"/>
          <w:szCs w:val="28"/>
        </w:rPr>
        <w:t>’</w:t>
      </w:r>
      <w:r w:rsidRPr="00DB2D71">
        <w:rPr>
          <w:sz w:val="28"/>
          <w:szCs w:val="28"/>
        </w:rPr>
        <w:t>яти робочих днів з дня отримання заяви, зазначеної в пункті 5 цього Порядку, включає наведені у ній відомості про посередників до переліку та оприлюднює їх на веб-сайті Служби.</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7. Рішення про виключення посередників з переліку приймається Державною службою зайнятості в разі:</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xml:space="preserve">надходження від </w:t>
      </w:r>
      <w:proofErr w:type="spellStart"/>
      <w:r w:rsidRPr="00DB2D71">
        <w:rPr>
          <w:sz w:val="28"/>
          <w:szCs w:val="28"/>
        </w:rPr>
        <w:t>Укрдержреєстру</w:t>
      </w:r>
      <w:proofErr w:type="spellEnd"/>
      <w:r w:rsidRPr="00DB2D71">
        <w:rPr>
          <w:sz w:val="28"/>
          <w:szCs w:val="28"/>
        </w:rPr>
        <w:t xml:space="preserve"> даних з Єдиного державного реєстру юридичних осіб та фізичних осіб - підприємців про реєстрацію припинення посередника;</w:t>
      </w:r>
    </w:p>
    <w:p w:rsidR="005E73EC" w:rsidRDefault="002E7EE5" w:rsidP="00DB2D71">
      <w:pPr>
        <w:pStyle w:val="a3"/>
        <w:spacing w:before="0" w:beforeAutospacing="0" w:after="0" w:afterAutospacing="0" w:line="276" w:lineRule="auto"/>
        <w:jc w:val="both"/>
        <w:rPr>
          <w:sz w:val="28"/>
          <w:szCs w:val="28"/>
        </w:rPr>
      </w:pPr>
      <w:r w:rsidRPr="00DB2D71">
        <w:rPr>
          <w:sz w:val="28"/>
          <w:szCs w:val="28"/>
        </w:rPr>
        <w:t>анулювання дозволу та/або ліцензії, які надають право на провадження відповідного виду діяльності.</w:t>
      </w:r>
    </w:p>
    <w:p w:rsidR="00DB2D71" w:rsidRPr="00DB2D71" w:rsidRDefault="00DB2D71" w:rsidP="00DB2D71">
      <w:pPr>
        <w:pStyle w:val="a3"/>
        <w:spacing w:before="0" w:beforeAutospacing="0" w:after="0" w:afterAutospacing="0" w:line="276" w:lineRule="auto"/>
        <w:jc w:val="right"/>
        <w:rPr>
          <w:sz w:val="28"/>
          <w:szCs w:val="28"/>
        </w:rPr>
      </w:pPr>
      <w:r w:rsidRPr="00DB2D71">
        <w:rPr>
          <w:sz w:val="28"/>
          <w:szCs w:val="28"/>
        </w:rPr>
        <w:t>Додаток</w:t>
      </w:r>
      <w:r w:rsidRPr="00DB2D71">
        <w:rPr>
          <w:sz w:val="28"/>
          <w:szCs w:val="28"/>
        </w:rPr>
        <w:br/>
        <w:t>до Порядку</w:t>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br w:type="textWrapping" w:clear="all"/>
      </w:r>
    </w:p>
    <w:p w:rsidR="005E73EC" w:rsidRPr="00DB2D71" w:rsidRDefault="002E7EE5" w:rsidP="00DB2D71">
      <w:pPr>
        <w:pStyle w:val="3"/>
        <w:spacing w:before="0" w:beforeAutospacing="0" w:after="0" w:afterAutospacing="0" w:line="276" w:lineRule="auto"/>
        <w:jc w:val="center"/>
        <w:rPr>
          <w:rFonts w:eastAsia="Times New Roman"/>
          <w:sz w:val="28"/>
          <w:szCs w:val="28"/>
        </w:rPr>
      </w:pPr>
      <w:r w:rsidRPr="00DB2D71">
        <w:rPr>
          <w:rFonts w:eastAsia="Times New Roman"/>
          <w:sz w:val="28"/>
          <w:szCs w:val="28"/>
        </w:rPr>
        <w:t>ПЕРЕЛІК</w:t>
      </w:r>
      <w:r w:rsidRPr="00DB2D71">
        <w:rPr>
          <w:rFonts w:eastAsia="Times New Roman"/>
          <w:sz w:val="28"/>
          <w:szCs w:val="28"/>
        </w:rPr>
        <w:br/>
        <w:t>суб</w:t>
      </w:r>
      <w:r w:rsidR="00DB2D71">
        <w:rPr>
          <w:rFonts w:eastAsia="Times New Roman"/>
          <w:sz w:val="28"/>
          <w:szCs w:val="28"/>
        </w:rPr>
        <w:t>’</w:t>
      </w:r>
      <w:r w:rsidRPr="00DB2D71">
        <w:rPr>
          <w:rFonts w:eastAsia="Times New Roman"/>
          <w:sz w:val="28"/>
          <w:szCs w:val="28"/>
        </w:rPr>
        <w:t>єктів господарювання, які надають послуги з посередництва у працевлаштуванні, та суб</w:t>
      </w:r>
      <w:r w:rsidR="00DB2D71">
        <w:rPr>
          <w:rFonts w:eastAsia="Times New Roman"/>
          <w:sz w:val="28"/>
          <w:szCs w:val="28"/>
        </w:rPr>
        <w:t>’</w:t>
      </w:r>
      <w:r w:rsidRPr="00DB2D71">
        <w:rPr>
          <w:rFonts w:eastAsia="Times New Roman"/>
          <w:sz w:val="28"/>
          <w:szCs w:val="28"/>
        </w:rPr>
        <w:t>єктів господарювання, які здійснюють наймання працівників для подальшого виконання ними роботи в Україні в інших роботодавців</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3"/>
        <w:gridCol w:w="1239"/>
        <w:gridCol w:w="1266"/>
        <w:gridCol w:w="1415"/>
        <w:gridCol w:w="1240"/>
        <w:gridCol w:w="1240"/>
        <w:gridCol w:w="1368"/>
        <w:gridCol w:w="888"/>
      </w:tblGrid>
      <w:tr w:rsidR="00DB2D71" w:rsidRPr="00DB2D71" w:rsidTr="00DB2D71">
        <w:trPr>
          <w:tblCellSpacing w:w="22" w:type="dxa"/>
        </w:trPr>
        <w:tc>
          <w:tcPr>
            <w:tcW w:w="50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t>Порядковий номер</w:t>
            </w:r>
          </w:p>
        </w:tc>
        <w:tc>
          <w:tcPr>
            <w:tcW w:w="6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t>Найменування (прізвище, ім</w:t>
            </w:r>
            <w:r w:rsidR="00DB2D71">
              <w:rPr>
                <w:sz w:val="28"/>
                <w:szCs w:val="28"/>
              </w:rPr>
              <w:t>’</w:t>
            </w:r>
            <w:r w:rsidRPr="00DB2D71">
              <w:rPr>
                <w:sz w:val="28"/>
                <w:szCs w:val="28"/>
              </w:rPr>
              <w:t>я, по батькові) суб</w:t>
            </w:r>
            <w:r w:rsidR="00DB2D71">
              <w:rPr>
                <w:sz w:val="28"/>
                <w:szCs w:val="28"/>
              </w:rPr>
              <w:t>’</w:t>
            </w:r>
            <w:r w:rsidRPr="00DB2D71">
              <w:rPr>
                <w:sz w:val="28"/>
                <w:szCs w:val="28"/>
              </w:rPr>
              <w:t xml:space="preserve">єкта </w:t>
            </w:r>
            <w:r w:rsidRPr="00DB2D71">
              <w:rPr>
                <w:sz w:val="28"/>
                <w:szCs w:val="28"/>
              </w:rPr>
              <w:lastRenderedPageBreak/>
              <w:t>господарювання</w:t>
            </w:r>
          </w:p>
        </w:tc>
        <w:tc>
          <w:tcPr>
            <w:tcW w:w="6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lastRenderedPageBreak/>
              <w:t>Код суб</w:t>
            </w:r>
            <w:r w:rsidR="00DB2D71">
              <w:rPr>
                <w:sz w:val="28"/>
                <w:szCs w:val="28"/>
              </w:rPr>
              <w:t>’</w:t>
            </w:r>
            <w:r w:rsidRPr="00DB2D71">
              <w:rPr>
                <w:sz w:val="28"/>
                <w:szCs w:val="28"/>
              </w:rPr>
              <w:t xml:space="preserve">єкта господарювання згідно з ЄДРПОУ (реєстраційний </w:t>
            </w:r>
            <w:r w:rsidRPr="00DB2D71">
              <w:rPr>
                <w:sz w:val="28"/>
                <w:szCs w:val="28"/>
              </w:rPr>
              <w:lastRenderedPageBreak/>
              <w:t xml:space="preserve">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територіальному органу </w:t>
            </w:r>
            <w:proofErr w:type="spellStart"/>
            <w:r w:rsidRPr="00DB2D71">
              <w:rPr>
                <w:sz w:val="28"/>
                <w:szCs w:val="28"/>
              </w:rPr>
              <w:t>Міндоходів</w:t>
            </w:r>
            <w:proofErr w:type="spellEnd"/>
            <w:r w:rsidRPr="00DB2D71">
              <w:rPr>
                <w:sz w:val="28"/>
                <w:szCs w:val="28"/>
              </w:rPr>
              <w:t xml:space="preserve"> і мають відмітку </w:t>
            </w:r>
            <w:r w:rsidRPr="00DB2D71">
              <w:rPr>
                <w:sz w:val="28"/>
                <w:szCs w:val="28"/>
              </w:rPr>
              <w:lastRenderedPageBreak/>
              <w:t>в паспорті)</w:t>
            </w:r>
          </w:p>
        </w:tc>
        <w:tc>
          <w:tcPr>
            <w:tcW w:w="7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lastRenderedPageBreak/>
              <w:t>Місцезнаходження (місце проживання) суб</w:t>
            </w:r>
            <w:r w:rsidR="00DB2D71">
              <w:rPr>
                <w:sz w:val="28"/>
                <w:szCs w:val="28"/>
              </w:rPr>
              <w:t>’</w:t>
            </w:r>
            <w:r w:rsidRPr="00DB2D71">
              <w:rPr>
                <w:sz w:val="28"/>
                <w:szCs w:val="28"/>
              </w:rPr>
              <w:t>єкта господарювання</w:t>
            </w:r>
          </w:p>
        </w:tc>
        <w:tc>
          <w:tcPr>
            <w:tcW w:w="6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t>Прізвище, ім</w:t>
            </w:r>
            <w:r w:rsidR="00DB2D71">
              <w:rPr>
                <w:sz w:val="28"/>
                <w:szCs w:val="28"/>
              </w:rPr>
              <w:t>’</w:t>
            </w:r>
            <w:r w:rsidRPr="00DB2D71">
              <w:rPr>
                <w:sz w:val="28"/>
                <w:szCs w:val="28"/>
              </w:rPr>
              <w:t>я, по батькові керівника суб</w:t>
            </w:r>
            <w:r w:rsidR="00DB2D71">
              <w:rPr>
                <w:sz w:val="28"/>
                <w:szCs w:val="28"/>
              </w:rPr>
              <w:t>’</w:t>
            </w:r>
            <w:r w:rsidRPr="00DB2D71">
              <w:rPr>
                <w:sz w:val="28"/>
                <w:szCs w:val="28"/>
              </w:rPr>
              <w:t>єкта господар</w:t>
            </w:r>
            <w:r w:rsidRPr="00DB2D71">
              <w:rPr>
                <w:sz w:val="28"/>
                <w:szCs w:val="28"/>
              </w:rPr>
              <w:lastRenderedPageBreak/>
              <w:t>ювання та номер телефону контактної особи</w:t>
            </w:r>
          </w:p>
        </w:tc>
        <w:tc>
          <w:tcPr>
            <w:tcW w:w="6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lastRenderedPageBreak/>
              <w:t>Основні види діяльності суб</w:t>
            </w:r>
            <w:r w:rsidR="00DB2D71">
              <w:rPr>
                <w:sz w:val="28"/>
                <w:szCs w:val="28"/>
              </w:rPr>
              <w:t>’</w:t>
            </w:r>
            <w:r w:rsidRPr="00DB2D71">
              <w:rPr>
                <w:sz w:val="28"/>
                <w:szCs w:val="28"/>
              </w:rPr>
              <w:t xml:space="preserve">єкта господарювання за </w:t>
            </w:r>
            <w:r w:rsidRPr="00DB2D71">
              <w:rPr>
                <w:sz w:val="28"/>
                <w:szCs w:val="28"/>
              </w:rPr>
              <w:lastRenderedPageBreak/>
              <w:t>Класифікацією видів економічної діяльності</w:t>
            </w:r>
          </w:p>
        </w:tc>
        <w:tc>
          <w:tcPr>
            <w:tcW w:w="70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lastRenderedPageBreak/>
              <w:t xml:space="preserve">Відомості про номер дозволу та/або ліцензії, орган, що їх видав, дата </w:t>
            </w:r>
            <w:r w:rsidRPr="00DB2D71">
              <w:rPr>
                <w:sz w:val="28"/>
                <w:szCs w:val="28"/>
              </w:rPr>
              <w:lastRenderedPageBreak/>
              <w:t>видачі (для суб</w:t>
            </w:r>
            <w:r w:rsidR="00DB2D71">
              <w:rPr>
                <w:sz w:val="28"/>
                <w:szCs w:val="28"/>
              </w:rPr>
              <w:t>’</w:t>
            </w:r>
            <w:r w:rsidRPr="00DB2D71">
              <w:rPr>
                <w:sz w:val="28"/>
                <w:szCs w:val="28"/>
              </w:rPr>
              <w:t>єктів господарювання, які надають послуги з посередництва у працевлаштуванні за кордоном, та суб</w:t>
            </w:r>
            <w:r w:rsidR="00DB2D71">
              <w:rPr>
                <w:sz w:val="28"/>
                <w:szCs w:val="28"/>
              </w:rPr>
              <w:t>’</w:t>
            </w:r>
            <w:r w:rsidRPr="00DB2D71">
              <w:rPr>
                <w:sz w:val="28"/>
                <w:szCs w:val="28"/>
              </w:rPr>
              <w:t>єктів господарювання, які здійснюють наймання працівників для подальшого виконання ними роботи в Україні в інших роботодавців на умовах трудових договорів)</w:t>
            </w:r>
          </w:p>
        </w:tc>
        <w:tc>
          <w:tcPr>
            <w:tcW w:w="450" w:type="pct"/>
            <w:hideMark/>
          </w:tcPr>
          <w:p w:rsidR="005E73EC" w:rsidRPr="00DB2D71" w:rsidRDefault="002E7EE5" w:rsidP="00DB2D71">
            <w:pPr>
              <w:pStyle w:val="a3"/>
              <w:spacing w:before="0" w:beforeAutospacing="0" w:after="0" w:afterAutospacing="0" w:line="276" w:lineRule="auto"/>
              <w:jc w:val="center"/>
              <w:rPr>
                <w:sz w:val="28"/>
                <w:szCs w:val="28"/>
              </w:rPr>
            </w:pPr>
            <w:r w:rsidRPr="00DB2D71">
              <w:rPr>
                <w:sz w:val="28"/>
                <w:szCs w:val="28"/>
              </w:rPr>
              <w:lastRenderedPageBreak/>
              <w:t>Дата включення до переліку</w:t>
            </w:r>
          </w:p>
        </w:tc>
      </w:tr>
    </w:tbl>
    <w:p w:rsidR="005E73EC" w:rsidRPr="00DB2D71" w:rsidRDefault="002E7EE5" w:rsidP="00DB2D71">
      <w:pPr>
        <w:spacing w:line="276" w:lineRule="auto"/>
        <w:rPr>
          <w:rFonts w:eastAsia="Times New Roman"/>
          <w:sz w:val="28"/>
          <w:szCs w:val="28"/>
        </w:rPr>
      </w:pPr>
      <w:r w:rsidRPr="00DB2D71">
        <w:rPr>
          <w:rFonts w:eastAsia="Times New Roman"/>
          <w:sz w:val="28"/>
          <w:szCs w:val="28"/>
        </w:rPr>
        <w:lastRenderedPageBreak/>
        <w:br w:type="textWrapping" w:clear="all"/>
      </w:r>
    </w:p>
    <w:p w:rsidR="005E73EC" w:rsidRPr="00DB2D71" w:rsidRDefault="002E7EE5" w:rsidP="00DB2D71">
      <w:pPr>
        <w:pStyle w:val="a3"/>
        <w:spacing w:before="0" w:beforeAutospacing="0" w:after="0" w:afterAutospacing="0" w:line="276" w:lineRule="auto"/>
        <w:jc w:val="both"/>
        <w:rPr>
          <w:sz w:val="28"/>
          <w:szCs w:val="28"/>
        </w:rPr>
      </w:pPr>
      <w:r w:rsidRPr="00DB2D71">
        <w:rPr>
          <w:sz w:val="28"/>
          <w:szCs w:val="28"/>
        </w:rPr>
        <w:t> </w:t>
      </w:r>
    </w:p>
    <w:p w:rsidR="002E7EE5" w:rsidRPr="00DB2D71" w:rsidRDefault="002E7EE5" w:rsidP="00DB2D71">
      <w:pPr>
        <w:spacing w:line="276" w:lineRule="auto"/>
        <w:rPr>
          <w:rFonts w:eastAsia="Times New Roman"/>
          <w:sz w:val="28"/>
          <w:szCs w:val="28"/>
        </w:rPr>
      </w:pPr>
      <w:bookmarkStart w:id="0" w:name="_GoBack"/>
      <w:bookmarkEnd w:id="0"/>
    </w:p>
    <w:sectPr w:rsidR="002E7EE5" w:rsidRPr="00DB2D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E"/>
    <w:rsid w:val="002E7EE5"/>
    <w:rsid w:val="005E73EC"/>
    <w:rsid w:val="005F2E8E"/>
    <w:rsid w:val="006105C9"/>
    <w:rsid w:val="00DB2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FA7EF-CA6B-4BC1-AD94-AACA350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2700</Words>
  <Characters>1540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2014-10-05T17:43:00Z</dcterms:created>
  <dcterms:modified xsi:type="dcterms:W3CDTF">2014-11-08T15:02:00Z</dcterms:modified>
</cp:coreProperties>
</file>