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D1" w:rsidRPr="00A61493" w:rsidRDefault="009610A6" w:rsidP="00A61493">
      <w:pPr>
        <w:pStyle w:val="2"/>
        <w:spacing w:before="0" w:beforeAutospacing="0" w:after="0" w:afterAutospacing="0" w:line="276" w:lineRule="auto"/>
        <w:jc w:val="center"/>
        <w:rPr>
          <w:rFonts w:eastAsia="Times New Roman"/>
          <w:sz w:val="28"/>
          <w:szCs w:val="28"/>
        </w:rPr>
      </w:pPr>
      <w:r w:rsidRPr="00A61493">
        <w:rPr>
          <w:rFonts w:eastAsia="Times New Roman"/>
          <w:sz w:val="28"/>
          <w:szCs w:val="28"/>
        </w:rPr>
        <w:t>КАБІНЕТ МІНІСТРІВ УКРАЇНИ </w:t>
      </w:r>
    </w:p>
    <w:p w:rsidR="00DC12D1" w:rsidRPr="00A61493" w:rsidRDefault="009610A6" w:rsidP="00A61493">
      <w:pPr>
        <w:pStyle w:val="2"/>
        <w:spacing w:before="0" w:beforeAutospacing="0" w:after="0" w:afterAutospacing="0" w:line="276" w:lineRule="auto"/>
        <w:jc w:val="center"/>
        <w:rPr>
          <w:rFonts w:eastAsia="Times New Roman"/>
          <w:sz w:val="28"/>
          <w:szCs w:val="28"/>
        </w:rPr>
      </w:pPr>
      <w:r w:rsidRPr="00A61493">
        <w:rPr>
          <w:rFonts w:eastAsia="Times New Roman"/>
          <w:sz w:val="28"/>
          <w:szCs w:val="28"/>
        </w:rPr>
        <w:t xml:space="preserve">ПОСТАНОВА </w:t>
      </w:r>
    </w:p>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 xml:space="preserve">від 14 квітня 1997 р. </w:t>
      </w:r>
      <w:r w:rsidR="00A61493">
        <w:rPr>
          <w:b/>
          <w:bCs/>
          <w:sz w:val="28"/>
          <w:szCs w:val="28"/>
        </w:rPr>
        <w:t>№</w:t>
      </w:r>
      <w:r w:rsidRPr="00A61493">
        <w:rPr>
          <w:b/>
          <w:bCs/>
          <w:sz w:val="28"/>
          <w:szCs w:val="28"/>
        </w:rPr>
        <w:t xml:space="preserve"> 346 </w:t>
      </w:r>
    </w:p>
    <w:p w:rsidR="00DC12D1" w:rsidRDefault="009610A6" w:rsidP="00A61493">
      <w:pPr>
        <w:pStyle w:val="a3"/>
        <w:spacing w:before="0" w:beforeAutospacing="0" w:after="0" w:afterAutospacing="0" w:line="276" w:lineRule="auto"/>
        <w:jc w:val="center"/>
        <w:rPr>
          <w:b/>
          <w:bCs/>
          <w:sz w:val="28"/>
          <w:szCs w:val="28"/>
        </w:rPr>
      </w:pPr>
      <w:r w:rsidRPr="00A61493">
        <w:rPr>
          <w:b/>
          <w:bCs/>
          <w:sz w:val="28"/>
          <w:szCs w:val="28"/>
        </w:rPr>
        <w:t xml:space="preserve">Київ </w:t>
      </w:r>
    </w:p>
    <w:p w:rsidR="00A61493" w:rsidRPr="00A61493" w:rsidRDefault="00A61493" w:rsidP="00A61493">
      <w:pPr>
        <w:pStyle w:val="a3"/>
        <w:spacing w:before="0" w:beforeAutospacing="0" w:after="0" w:afterAutospacing="0" w:line="276" w:lineRule="auto"/>
        <w:jc w:val="center"/>
        <w:rPr>
          <w:sz w:val="28"/>
          <w:szCs w:val="28"/>
        </w:rPr>
      </w:pPr>
    </w:p>
    <w:p w:rsidR="00DC12D1" w:rsidRPr="00A61493" w:rsidRDefault="009610A6" w:rsidP="00A61493">
      <w:pPr>
        <w:pStyle w:val="2"/>
        <w:spacing w:before="0" w:beforeAutospacing="0" w:after="0" w:afterAutospacing="0" w:line="276" w:lineRule="auto"/>
        <w:jc w:val="center"/>
        <w:rPr>
          <w:rFonts w:eastAsia="Times New Roman"/>
          <w:sz w:val="32"/>
          <w:szCs w:val="28"/>
        </w:rPr>
      </w:pPr>
      <w:r w:rsidRPr="00A61493">
        <w:rPr>
          <w:rFonts w:eastAsia="Times New Roman"/>
          <w:sz w:val="32"/>
          <w:szCs w:val="28"/>
        </w:rPr>
        <w:t xml:space="preserve">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w:t>
      </w:r>
    </w:p>
    <w:p w:rsidR="00A61493" w:rsidRPr="00A61493" w:rsidRDefault="00A61493" w:rsidP="00A61493">
      <w:pPr>
        <w:pStyle w:val="2"/>
        <w:spacing w:before="0" w:beforeAutospacing="0" w:after="0" w:afterAutospacing="0" w:line="276" w:lineRule="auto"/>
        <w:jc w:val="center"/>
        <w:rPr>
          <w:rFonts w:eastAsia="Times New Roman"/>
          <w:sz w:val="28"/>
          <w:szCs w:val="28"/>
        </w:rPr>
      </w:pP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t>(назва із змінами, внесеними згідно з постановою</w:t>
      </w:r>
      <w:r w:rsidRPr="00A61493">
        <w:rPr>
          <w:i/>
          <w:sz w:val="28"/>
          <w:szCs w:val="28"/>
        </w:rPr>
        <w:br/>
        <w:t xml:space="preserve"> Кабінету Міністрів України від 28.03.2001 р. </w:t>
      </w:r>
      <w:r w:rsidR="00A61493" w:rsidRPr="00A61493">
        <w:rPr>
          <w:i/>
          <w:sz w:val="28"/>
          <w:szCs w:val="28"/>
        </w:rPr>
        <w:t>№</w:t>
      </w:r>
      <w:r w:rsidRPr="00A61493">
        <w:rPr>
          <w:i/>
          <w:sz w:val="28"/>
          <w:szCs w:val="28"/>
        </w:rPr>
        <w:t xml:space="preserve"> 289)</w:t>
      </w:r>
    </w:p>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 xml:space="preserve">Із змінами і доповненнями, внесеними </w:t>
      </w:r>
      <w:r w:rsidRPr="00A61493">
        <w:rPr>
          <w:sz w:val="28"/>
          <w:szCs w:val="28"/>
        </w:rPr>
        <w:br/>
        <w:t>постановами Кабінету Міністрів України </w:t>
      </w:r>
      <w:r w:rsidRPr="00A61493">
        <w:rPr>
          <w:sz w:val="28"/>
          <w:szCs w:val="28"/>
        </w:rPr>
        <w:br/>
        <w:t xml:space="preserve">від 21 серпня 1997 року </w:t>
      </w:r>
      <w:r w:rsidR="00A61493">
        <w:rPr>
          <w:sz w:val="28"/>
          <w:szCs w:val="28"/>
        </w:rPr>
        <w:t>№</w:t>
      </w:r>
      <w:r w:rsidRPr="00A61493">
        <w:rPr>
          <w:sz w:val="28"/>
          <w:szCs w:val="28"/>
        </w:rPr>
        <w:t xml:space="preserve"> 907,</w:t>
      </w:r>
      <w:r w:rsidRPr="00A61493">
        <w:rPr>
          <w:sz w:val="28"/>
          <w:szCs w:val="28"/>
        </w:rPr>
        <w:br/>
        <w:t xml:space="preserve"> від 5 серпня 1998 року </w:t>
      </w:r>
      <w:r w:rsidR="00A61493">
        <w:rPr>
          <w:sz w:val="28"/>
          <w:szCs w:val="28"/>
        </w:rPr>
        <w:t>№</w:t>
      </w:r>
      <w:r w:rsidRPr="00A61493">
        <w:rPr>
          <w:sz w:val="28"/>
          <w:szCs w:val="28"/>
        </w:rPr>
        <w:t xml:space="preserve"> 1237,</w:t>
      </w:r>
      <w:r w:rsidRPr="00A61493">
        <w:rPr>
          <w:sz w:val="28"/>
          <w:szCs w:val="28"/>
        </w:rPr>
        <w:br/>
        <w:t xml:space="preserve"> від 28 березня 2001 року </w:t>
      </w:r>
      <w:r w:rsidR="00A61493">
        <w:rPr>
          <w:sz w:val="28"/>
          <w:szCs w:val="28"/>
        </w:rPr>
        <w:t>№</w:t>
      </w:r>
      <w:r w:rsidRPr="00A61493">
        <w:rPr>
          <w:sz w:val="28"/>
          <w:szCs w:val="28"/>
        </w:rPr>
        <w:t xml:space="preserve"> 289,</w:t>
      </w:r>
      <w:r w:rsidRPr="00A61493">
        <w:rPr>
          <w:sz w:val="28"/>
          <w:szCs w:val="28"/>
        </w:rPr>
        <w:br/>
        <w:t xml:space="preserve"> від 14 січня 2004 року </w:t>
      </w:r>
      <w:r w:rsidR="00A61493">
        <w:rPr>
          <w:sz w:val="28"/>
          <w:szCs w:val="28"/>
        </w:rPr>
        <w:t>№</w:t>
      </w:r>
      <w:r w:rsidRPr="00A61493">
        <w:rPr>
          <w:sz w:val="28"/>
          <w:szCs w:val="28"/>
        </w:rPr>
        <w:t xml:space="preserve"> 40,</w:t>
      </w:r>
      <w:r w:rsidRPr="00A61493">
        <w:rPr>
          <w:sz w:val="28"/>
          <w:szCs w:val="28"/>
        </w:rPr>
        <w:br/>
        <w:t xml:space="preserve"> від 17 листопада 2004 року </w:t>
      </w:r>
      <w:r w:rsidR="00A61493">
        <w:rPr>
          <w:sz w:val="28"/>
          <w:szCs w:val="28"/>
        </w:rPr>
        <w:t>№</w:t>
      </w:r>
      <w:r w:rsidRPr="00A61493">
        <w:rPr>
          <w:sz w:val="28"/>
          <w:szCs w:val="28"/>
        </w:rPr>
        <w:t xml:space="preserve"> 1567,</w:t>
      </w:r>
      <w:r w:rsidRPr="00A61493">
        <w:rPr>
          <w:sz w:val="28"/>
          <w:szCs w:val="28"/>
        </w:rPr>
        <w:br/>
        <w:t xml:space="preserve"> від 30 листопада 2005 року </w:t>
      </w:r>
      <w:r w:rsidR="00A61493">
        <w:rPr>
          <w:sz w:val="28"/>
          <w:szCs w:val="28"/>
        </w:rPr>
        <w:t>№</w:t>
      </w:r>
      <w:r w:rsidRPr="00A61493">
        <w:rPr>
          <w:sz w:val="28"/>
          <w:szCs w:val="28"/>
        </w:rPr>
        <w:t xml:space="preserve"> 1148,</w:t>
      </w:r>
      <w:r w:rsidRPr="00A61493">
        <w:rPr>
          <w:sz w:val="28"/>
          <w:szCs w:val="28"/>
        </w:rPr>
        <w:br/>
        <w:t xml:space="preserve"> від 22 лютого 2006 року </w:t>
      </w:r>
      <w:r w:rsidR="00A61493">
        <w:rPr>
          <w:sz w:val="28"/>
          <w:szCs w:val="28"/>
        </w:rPr>
        <w:t>№</w:t>
      </w:r>
      <w:r w:rsidRPr="00A61493">
        <w:rPr>
          <w:sz w:val="28"/>
          <w:szCs w:val="28"/>
        </w:rPr>
        <w:t xml:space="preserve"> 203,</w:t>
      </w:r>
      <w:r w:rsidRPr="00A61493">
        <w:rPr>
          <w:sz w:val="28"/>
          <w:szCs w:val="28"/>
        </w:rPr>
        <w:br/>
        <w:t xml:space="preserve"> від 16 травня 2007 року </w:t>
      </w:r>
      <w:r w:rsidR="00A61493">
        <w:rPr>
          <w:sz w:val="28"/>
          <w:szCs w:val="28"/>
        </w:rPr>
        <w:t>№</w:t>
      </w:r>
      <w:r w:rsidRPr="00A61493">
        <w:rPr>
          <w:sz w:val="28"/>
          <w:szCs w:val="28"/>
        </w:rPr>
        <w:t xml:space="preserve"> 739,</w:t>
      </w:r>
      <w:r w:rsidRPr="00A61493">
        <w:rPr>
          <w:sz w:val="28"/>
          <w:szCs w:val="28"/>
        </w:rPr>
        <w:br/>
        <w:t xml:space="preserve"> від 26 червня 2007 року </w:t>
      </w:r>
      <w:r w:rsidR="00A61493">
        <w:rPr>
          <w:sz w:val="28"/>
          <w:szCs w:val="28"/>
        </w:rPr>
        <w:t>№</w:t>
      </w:r>
      <w:r w:rsidRPr="00A61493">
        <w:rPr>
          <w:sz w:val="28"/>
          <w:szCs w:val="28"/>
        </w:rPr>
        <w:t xml:space="preserve"> 872,</w:t>
      </w:r>
      <w:r w:rsidRPr="00A61493">
        <w:rPr>
          <w:sz w:val="28"/>
          <w:szCs w:val="28"/>
        </w:rPr>
        <w:br/>
        <w:t xml:space="preserve"> від 25 січня 2012 року </w:t>
      </w:r>
      <w:r w:rsidR="00A61493">
        <w:rPr>
          <w:sz w:val="28"/>
          <w:szCs w:val="28"/>
        </w:rPr>
        <w:t>№</w:t>
      </w:r>
      <w:r w:rsidRPr="00A61493">
        <w:rPr>
          <w:sz w:val="28"/>
          <w:szCs w:val="28"/>
        </w:rPr>
        <w:t xml:space="preserve"> 35,</w:t>
      </w:r>
      <w:r w:rsidRPr="00A61493">
        <w:rPr>
          <w:sz w:val="28"/>
          <w:szCs w:val="28"/>
        </w:rPr>
        <w:br/>
        <w:t xml:space="preserve"> від 18 липня 2012 року </w:t>
      </w:r>
      <w:r w:rsidR="00A61493">
        <w:rPr>
          <w:sz w:val="28"/>
          <w:szCs w:val="28"/>
        </w:rPr>
        <w:t>№</w:t>
      </w:r>
      <w:r w:rsidRPr="00A61493">
        <w:rPr>
          <w:sz w:val="28"/>
          <w:szCs w:val="28"/>
        </w:rPr>
        <w:t xml:space="preserve"> 635,</w:t>
      </w:r>
      <w:r w:rsidRPr="00A61493">
        <w:rPr>
          <w:sz w:val="28"/>
          <w:szCs w:val="28"/>
        </w:rPr>
        <w:br/>
        <w:t xml:space="preserve"> від 7 серпня 2013 року </w:t>
      </w:r>
      <w:r w:rsidR="00A61493">
        <w:rPr>
          <w:sz w:val="28"/>
          <w:szCs w:val="28"/>
        </w:rPr>
        <w:t>№</w:t>
      </w:r>
      <w:r w:rsidRPr="00A61493">
        <w:rPr>
          <w:sz w:val="28"/>
          <w:szCs w:val="28"/>
        </w:rPr>
        <w:t xml:space="preserve"> 538</w:t>
      </w:r>
    </w:p>
    <w:p w:rsidR="00DC12D1" w:rsidRDefault="009610A6" w:rsidP="00A61493">
      <w:pPr>
        <w:pStyle w:val="a3"/>
        <w:spacing w:before="0" w:beforeAutospacing="0" w:after="0" w:afterAutospacing="0" w:line="276" w:lineRule="auto"/>
        <w:jc w:val="center"/>
        <w:rPr>
          <w:sz w:val="28"/>
          <w:szCs w:val="28"/>
        </w:rPr>
      </w:pPr>
      <w:r w:rsidRPr="00A61493">
        <w:rPr>
          <w:sz w:val="28"/>
          <w:szCs w:val="28"/>
        </w:rPr>
        <w:t>Додатково див. ухвалу</w:t>
      </w:r>
      <w:r w:rsidRPr="00A61493">
        <w:rPr>
          <w:sz w:val="28"/>
          <w:szCs w:val="28"/>
        </w:rPr>
        <w:br/>
        <w:t> Вищого адміністративного суду України</w:t>
      </w:r>
      <w:r w:rsidRPr="00A61493">
        <w:rPr>
          <w:sz w:val="28"/>
          <w:szCs w:val="28"/>
        </w:rPr>
        <w:br/>
        <w:t> від 15 червня 2006 року </w:t>
      </w:r>
    </w:p>
    <w:p w:rsidR="00A61493" w:rsidRPr="00A61493" w:rsidRDefault="00A61493" w:rsidP="00A61493">
      <w:pPr>
        <w:pStyle w:val="a3"/>
        <w:spacing w:before="0" w:beforeAutospacing="0" w:after="0" w:afterAutospacing="0" w:line="276" w:lineRule="auto"/>
        <w:jc w:val="center"/>
        <w:rPr>
          <w:sz w:val="28"/>
          <w:szCs w:val="28"/>
        </w:rPr>
      </w:pP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Відповідно до частини шостої статті 6 Закону України "Про відпустки" Кабінет Міністрів України </w:t>
      </w:r>
      <w:r w:rsidRPr="00A61493">
        <w:rPr>
          <w:b/>
          <w:bCs/>
          <w:sz w:val="28"/>
          <w:szCs w:val="28"/>
        </w:rPr>
        <w:t>ПОСТАНОВЛЯЄ</w:t>
      </w:r>
      <w:r w:rsidRPr="00A61493">
        <w:rPr>
          <w:sz w:val="28"/>
          <w:szCs w:val="28"/>
        </w:rPr>
        <w:t xml:space="preserve">: </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1. Затвердити 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(додається). </w:t>
      </w: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lastRenderedPageBreak/>
        <w:t>(пункт 1 із змінами, внесеними згідно з постановою</w:t>
      </w:r>
      <w:r w:rsidRPr="00A61493">
        <w:rPr>
          <w:i/>
          <w:sz w:val="28"/>
          <w:szCs w:val="28"/>
        </w:rPr>
        <w:br/>
        <w:t xml:space="preserve"> Кабінету Міністрів України від 28.03.2001 р. </w:t>
      </w:r>
      <w:r w:rsidR="00A61493" w:rsidRPr="00A61493">
        <w:rPr>
          <w:i/>
          <w:sz w:val="28"/>
          <w:szCs w:val="28"/>
        </w:rPr>
        <w:t>№</w:t>
      </w:r>
      <w:r w:rsidRPr="00A61493">
        <w:rPr>
          <w:i/>
          <w:sz w:val="28"/>
          <w:szCs w:val="28"/>
        </w:rPr>
        <w:t xml:space="preserve"> 289)</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2. Міністерству соціальної політики разом з Міністерством освіти і науки та Міністерством охорони здоров</w:t>
      </w:r>
      <w:r w:rsidR="00A61493">
        <w:rPr>
          <w:sz w:val="28"/>
          <w:szCs w:val="28"/>
        </w:rPr>
        <w:t>’</w:t>
      </w:r>
      <w:r w:rsidRPr="00A61493">
        <w:rPr>
          <w:sz w:val="28"/>
          <w:szCs w:val="28"/>
        </w:rPr>
        <w:t>я давати роз</w:t>
      </w:r>
      <w:r w:rsidR="00A61493">
        <w:rPr>
          <w:sz w:val="28"/>
          <w:szCs w:val="28"/>
        </w:rPr>
        <w:t>’</w:t>
      </w:r>
      <w:r w:rsidRPr="00A61493">
        <w:rPr>
          <w:sz w:val="28"/>
          <w:szCs w:val="28"/>
        </w:rPr>
        <w:t>яснення щодо застосування цієї постанови.</w:t>
      </w:r>
    </w:p>
    <w:p w:rsidR="00DC12D1" w:rsidRDefault="009610A6" w:rsidP="00A61493">
      <w:pPr>
        <w:pStyle w:val="a3"/>
        <w:spacing w:before="0" w:beforeAutospacing="0" w:after="0" w:afterAutospacing="0" w:line="276" w:lineRule="auto"/>
        <w:jc w:val="right"/>
        <w:rPr>
          <w:i/>
          <w:sz w:val="28"/>
          <w:szCs w:val="28"/>
        </w:rPr>
      </w:pPr>
      <w:r w:rsidRPr="00A61493">
        <w:rPr>
          <w:i/>
          <w:sz w:val="28"/>
          <w:szCs w:val="28"/>
        </w:rPr>
        <w:t>(пункт 2 в редакції постанов Кабінету</w:t>
      </w:r>
      <w:r w:rsidRPr="00A61493">
        <w:rPr>
          <w:i/>
          <w:sz w:val="28"/>
          <w:szCs w:val="28"/>
        </w:rPr>
        <w:br/>
        <w:t xml:space="preserve"> Міністрів України від 28.03.2001 р. </w:t>
      </w:r>
      <w:r w:rsidR="00A61493" w:rsidRPr="00A61493">
        <w:rPr>
          <w:i/>
          <w:sz w:val="28"/>
          <w:szCs w:val="28"/>
        </w:rPr>
        <w:t>№</w:t>
      </w:r>
      <w:r w:rsidRPr="00A61493">
        <w:rPr>
          <w:i/>
          <w:sz w:val="28"/>
          <w:szCs w:val="28"/>
        </w:rPr>
        <w:t xml:space="preserve"> 289,</w:t>
      </w:r>
      <w:r w:rsidRPr="00A61493">
        <w:rPr>
          <w:i/>
          <w:sz w:val="28"/>
          <w:szCs w:val="28"/>
        </w:rPr>
        <w:br/>
        <w:t xml:space="preserve"> від 25.01.2012 р. </w:t>
      </w:r>
      <w:r w:rsidR="00A61493" w:rsidRPr="00A61493">
        <w:rPr>
          <w:i/>
          <w:sz w:val="28"/>
          <w:szCs w:val="28"/>
        </w:rPr>
        <w:t>№</w:t>
      </w:r>
      <w:r w:rsidRPr="00A61493">
        <w:rPr>
          <w:i/>
          <w:sz w:val="28"/>
          <w:szCs w:val="28"/>
        </w:rPr>
        <w:t xml:space="preserve"> 35,</w:t>
      </w:r>
      <w:r w:rsidRPr="00A61493">
        <w:rPr>
          <w:i/>
          <w:sz w:val="28"/>
          <w:szCs w:val="28"/>
        </w:rPr>
        <w:br/>
        <w:t> із змінами, внесеними згідно з постановою</w:t>
      </w:r>
      <w:r w:rsidRPr="00A61493">
        <w:rPr>
          <w:i/>
          <w:sz w:val="28"/>
          <w:szCs w:val="28"/>
        </w:rPr>
        <w:br/>
        <w:t xml:space="preserve"> Кабінету Міністрів України від 07.08.2013 р. </w:t>
      </w:r>
      <w:r w:rsidR="00A61493" w:rsidRPr="00A61493">
        <w:rPr>
          <w:i/>
          <w:sz w:val="28"/>
          <w:szCs w:val="28"/>
        </w:rPr>
        <w:t>№</w:t>
      </w:r>
      <w:r w:rsidRPr="00A61493">
        <w:rPr>
          <w:i/>
          <w:sz w:val="28"/>
          <w:szCs w:val="28"/>
        </w:rPr>
        <w:t xml:space="preserve"> 538)</w:t>
      </w:r>
    </w:p>
    <w:p w:rsidR="00A61493" w:rsidRDefault="00A61493" w:rsidP="00A61493">
      <w:pPr>
        <w:pStyle w:val="a3"/>
        <w:spacing w:before="0" w:beforeAutospacing="0" w:after="0" w:afterAutospacing="0" w:line="276" w:lineRule="auto"/>
        <w:jc w:val="right"/>
        <w:rPr>
          <w:i/>
          <w:sz w:val="28"/>
          <w:szCs w:val="28"/>
        </w:rPr>
      </w:pPr>
    </w:p>
    <w:p w:rsidR="00A61493" w:rsidRDefault="00A61493" w:rsidP="00A61493">
      <w:pPr>
        <w:pStyle w:val="a3"/>
        <w:spacing w:before="0" w:beforeAutospacing="0" w:after="0" w:afterAutospacing="0" w:line="276" w:lineRule="auto"/>
        <w:rPr>
          <w:b/>
          <w:bCs/>
          <w:sz w:val="28"/>
          <w:szCs w:val="28"/>
        </w:rPr>
      </w:pPr>
      <w:r w:rsidRPr="00A61493">
        <w:rPr>
          <w:b/>
          <w:bCs/>
          <w:sz w:val="28"/>
          <w:szCs w:val="28"/>
        </w:rPr>
        <w:t>Прем</w:t>
      </w:r>
      <w:r>
        <w:rPr>
          <w:b/>
          <w:bCs/>
          <w:sz w:val="28"/>
          <w:szCs w:val="28"/>
        </w:rPr>
        <w:t>’</w:t>
      </w:r>
      <w:r w:rsidRPr="00A61493">
        <w:rPr>
          <w:b/>
          <w:bCs/>
          <w:sz w:val="28"/>
          <w:szCs w:val="28"/>
        </w:rPr>
        <w:t>єр-міністр України</w:t>
      </w:r>
      <w:r w:rsidRPr="00A61493">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61493">
        <w:rPr>
          <w:b/>
          <w:bCs/>
          <w:sz w:val="28"/>
          <w:szCs w:val="28"/>
        </w:rPr>
        <w:t>П. ЛАЗАРЕНКО</w:t>
      </w:r>
    </w:p>
    <w:p w:rsidR="00A61493" w:rsidRDefault="00A61493" w:rsidP="00A61493">
      <w:pPr>
        <w:pStyle w:val="a3"/>
        <w:spacing w:before="0" w:beforeAutospacing="0" w:after="0" w:afterAutospacing="0" w:line="276" w:lineRule="auto"/>
        <w:rPr>
          <w:b/>
          <w:bCs/>
          <w:sz w:val="28"/>
          <w:szCs w:val="28"/>
        </w:rPr>
      </w:pPr>
    </w:p>
    <w:p w:rsidR="00DC12D1" w:rsidRPr="00A61493" w:rsidRDefault="00A61493" w:rsidP="00A61493">
      <w:pPr>
        <w:pStyle w:val="a3"/>
        <w:spacing w:before="0" w:beforeAutospacing="0" w:after="0" w:afterAutospacing="0" w:line="276" w:lineRule="auto"/>
        <w:jc w:val="right"/>
        <w:rPr>
          <w:i/>
          <w:sz w:val="28"/>
          <w:szCs w:val="28"/>
        </w:rPr>
      </w:pPr>
      <w:r w:rsidRPr="00A61493">
        <w:rPr>
          <w:sz w:val="28"/>
          <w:szCs w:val="28"/>
        </w:rPr>
        <w:t xml:space="preserve">ЗАТВЕРДЖЕНО </w:t>
      </w:r>
      <w:r w:rsidRPr="00A61493">
        <w:rPr>
          <w:sz w:val="28"/>
          <w:szCs w:val="28"/>
        </w:rPr>
        <w:br/>
        <w:t xml:space="preserve">постановою Кабінету Міністрів України </w:t>
      </w:r>
      <w:r w:rsidRPr="00A61493">
        <w:rPr>
          <w:sz w:val="28"/>
          <w:szCs w:val="28"/>
        </w:rPr>
        <w:br/>
        <w:t xml:space="preserve">від 14 квітня 1997 р. </w:t>
      </w:r>
      <w:r>
        <w:rPr>
          <w:sz w:val="28"/>
          <w:szCs w:val="28"/>
        </w:rPr>
        <w:t>№</w:t>
      </w:r>
      <w:r w:rsidRPr="00A61493">
        <w:rPr>
          <w:sz w:val="28"/>
          <w:szCs w:val="28"/>
        </w:rPr>
        <w:t xml:space="preserve"> 346</w:t>
      </w:r>
      <w:r w:rsidR="009610A6" w:rsidRPr="00A61493">
        <w:rPr>
          <w:sz w:val="28"/>
          <w:szCs w:val="28"/>
        </w:rPr>
        <w:br w:type="textWrapping" w:clear="all"/>
      </w:r>
    </w:p>
    <w:p w:rsidR="00DC12D1" w:rsidRPr="00A61493" w:rsidRDefault="009610A6" w:rsidP="00A61493">
      <w:pPr>
        <w:pStyle w:val="3"/>
        <w:spacing w:before="0" w:beforeAutospacing="0" w:after="0" w:afterAutospacing="0" w:line="276" w:lineRule="auto"/>
        <w:jc w:val="center"/>
        <w:rPr>
          <w:rFonts w:eastAsia="Times New Roman"/>
          <w:sz w:val="32"/>
          <w:szCs w:val="28"/>
        </w:rPr>
      </w:pPr>
      <w:r w:rsidRPr="00A61493">
        <w:rPr>
          <w:rFonts w:eastAsia="Times New Roman"/>
          <w:sz w:val="32"/>
          <w:szCs w:val="28"/>
        </w:rPr>
        <w:t>ПОРЯДОК</w:t>
      </w:r>
      <w:r w:rsidRPr="00A61493">
        <w:rPr>
          <w:rFonts w:eastAsia="Times New Roman"/>
          <w:sz w:val="32"/>
          <w:szCs w:val="28"/>
        </w:rPr>
        <w:br/>
        <w:t>надання щорічної основної відпустки</w:t>
      </w:r>
      <w:r w:rsidRPr="00A61493">
        <w:rPr>
          <w:rFonts w:eastAsia="Times New Roman"/>
          <w:sz w:val="32"/>
          <w:szCs w:val="28"/>
        </w:rPr>
        <w:br/>
        <w:t xml:space="preserve">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w:t>
      </w:r>
    </w:p>
    <w:p w:rsidR="00A61493" w:rsidRPr="00A61493" w:rsidRDefault="00A61493" w:rsidP="00A61493">
      <w:pPr>
        <w:pStyle w:val="3"/>
        <w:spacing w:before="0" w:beforeAutospacing="0" w:after="0" w:afterAutospacing="0" w:line="276" w:lineRule="auto"/>
        <w:jc w:val="center"/>
        <w:rPr>
          <w:rFonts w:eastAsia="Times New Roman"/>
          <w:sz w:val="28"/>
          <w:szCs w:val="28"/>
        </w:rPr>
      </w:pP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t>(назва із змінами, внесеними згідно з постановою</w:t>
      </w:r>
      <w:r w:rsidRPr="00A61493">
        <w:rPr>
          <w:i/>
          <w:sz w:val="28"/>
          <w:szCs w:val="28"/>
        </w:rPr>
        <w:br/>
        <w:t xml:space="preserve"> Кабінету Міністрів України від 28.03.2001 р. </w:t>
      </w:r>
      <w:r w:rsidR="00A61493" w:rsidRPr="00A61493">
        <w:rPr>
          <w:i/>
          <w:sz w:val="28"/>
          <w:szCs w:val="28"/>
        </w:rPr>
        <w:t>№</w:t>
      </w:r>
      <w:r w:rsidRPr="00A61493">
        <w:rPr>
          <w:i/>
          <w:sz w:val="28"/>
          <w:szCs w:val="28"/>
        </w:rPr>
        <w:t xml:space="preserve"> 289)</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1. Право на щорічну основну відпустку мають керівні працівники навчальних закладів та установ освіти, навчальних (педагогічних) частин (підрозділів) інших установ і закладів, педагогічні, науково-педагогічні працівники та наукові працівники, які перебувають у трудових відносинах з установами, організаціями, підприємствами (далі - установи) незалежно від форм власності та їх галузевої належності. </w:t>
      </w: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t>(пункт 1 із змінами, внесеними згідно з постановою</w:t>
      </w:r>
      <w:r w:rsidRPr="00A61493">
        <w:rPr>
          <w:i/>
          <w:sz w:val="28"/>
          <w:szCs w:val="28"/>
        </w:rPr>
        <w:br/>
        <w:t xml:space="preserve"> Кабінету Міністрів України від 28.03.2001 р. </w:t>
      </w:r>
      <w:r w:rsidR="00A61493" w:rsidRPr="00A61493">
        <w:rPr>
          <w:i/>
          <w:sz w:val="28"/>
          <w:szCs w:val="28"/>
        </w:rPr>
        <w:t>№</w:t>
      </w:r>
      <w:r w:rsidRPr="00A61493">
        <w:rPr>
          <w:i/>
          <w:sz w:val="28"/>
          <w:szCs w:val="28"/>
        </w:rPr>
        <w:t xml:space="preserve"> 289)</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2. Право керівних, педагогічних, науково-педагогічних (крім тих, що працюють у навчальних закладах та навчальних (педагогічних) частинах (підрозділах) інших установ і закладів) та наукових працівників на щорічну основну відпустку повної тривалості у перший рік роботи настає після закінчення шести місяців безперервної роботи в установі. </w:t>
      </w: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lastRenderedPageBreak/>
        <w:t>(абзац перший пункту 2 із змінами, внесеними згідно з</w:t>
      </w:r>
      <w:r w:rsidRPr="00A61493">
        <w:rPr>
          <w:i/>
          <w:sz w:val="28"/>
          <w:szCs w:val="28"/>
        </w:rPr>
        <w:br/>
        <w:t xml:space="preserve"> постановою Кабінету Міністрів України від 28.03.2001 р. </w:t>
      </w:r>
      <w:r w:rsidR="00A61493" w:rsidRPr="00A61493">
        <w:rPr>
          <w:i/>
          <w:sz w:val="28"/>
          <w:szCs w:val="28"/>
        </w:rPr>
        <w:t>№</w:t>
      </w:r>
      <w:r w:rsidRPr="00A61493">
        <w:rPr>
          <w:i/>
          <w:sz w:val="28"/>
          <w:szCs w:val="28"/>
        </w:rPr>
        <w:t xml:space="preserve"> 289)</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За другий та наступні роки роботи відпустка надається згідно з графіками, які затверджуються власником установи або уповноваженим ним органом за погодженням з профспілковим чи іншим уповноваженим на представництво трудовим колективом органом. </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Керівним, педагогічним, науковим і науково-педагогічним працівникам навчальних закладів та навчальних (педагогічних) частин (підрозділів) інших установ і закладів щорічна основна відпустка повної тривалості, визначеної в додатку до цього Порядку, у перший та наступні роки надається у період літніх канікул незалежно від часу прийняття їх на роботу. Графік надання відпусток педагогічним працівникам складається з урахуванням можливості проведення регулярних консультацій для учнів, складання іспитів якими перенесено на осінь. </w:t>
      </w: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t>(абзац третій пункту 2 із змінами, внесеними згідно з</w:t>
      </w:r>
      <w:r w:rsidRPr="00A61493">
        <w:rPr>
          <w:i/>
          <w:sz w:val="28"/>
          <w:szCs w:val="28"/>
        </w:rPr>
        <w:br/>
        <w:t xml:space="preserve"> постановою Кабінету Міністрів України від 28.03.2001 р. </w:t>
      </w:r>
      <w:r w:rsidR="00A61493" w:rsidRPr="00A61493">
        <w:rPr>
          <w:i/>
          <w:sz w:val="28"/>
          <w:szCs w:val="28"/>
        </w:rPr>
        <w:t>№</w:t>
      </w:r>
      <w:r w:rsidRPr="00A61493">
        <w:rPr>
          <w:i/>
          <w:sz w:val="28"/>
          <w:szCs w:val="28"/>
        </w:rPr>
        <w:t xml:space="preserve"> 289)</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Керівним, педагогічним, науковим і науково-педагогічним працівникам навчальних закладів та навчальних (педагогічних) частин (підрозділів) інших установ і закладів у разі необхідності санаторно-курортного лікування щорічна основна відпустка або її частина може надаватися протягом навчального року, якщо це передбачено колективним договором. </w:t>
      </w: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t>(абзац четвертий пункту 2 із змінами, внесеними згідно з</w:t>
      </w:r>
      <w:r w:rsidRPr="00A61493">
        <w:rPr>
          <w:i/>
          <w:sz w:val="28"/>
          <w:szCs w:val="28"/>
        </w:rPr>
        <w:br/>
        <w:t xml:space="preserve"> постановою Кабінету Міністрів України від 28.03.2001 р. </w:t>
      </w:r>
      <w:r w:rsidR="00A61493" w:rsidRPr="00A61493">
        <w:rPr>
          <w:i/>
          <w:sz w:val="28"/>
          <w:szCs w:val="28"/>
        </w:rPr>
        <w:t>№</w:t>
      </w:r>
      <w:r w:rsidRPr="00A61493">
        <w:rPr>
          <w:i/>
          <w:sz w:val="28"/>
          <w:szCs w:val="28"/>
        </w:rPr>
        <w:t xml:space="preserve"> 289)</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Особам, які працюють в установі на умовах неповного робочого часу, у тому числі особам, які перебувають у відпустці для догляду за дитиною до досягнення нею трирічного віку, надається щорічна основна відпустка повної тривалості. </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3. Керівникам установ щорічна основна відпустка надається за погодженням з </w:t>
      </w:r>
      <w:proofErr w:type="spellStart"/>
      <w:r w:rsidRPr="00A61493">
        <w:rPr>
          <w:sz w:val="28"/>
          <w:szCs w:val="28"/>
        </w:rPr>
        <w:t>вищестоящим</w:t>
      </w:r>
      <w:proofErr w:type="spellEnd"/>
      <w:r w:rsidRPr="00A61493">
        <w:rPr>
          <w:sz w:val="28"/>
          <w:szCs w:val="28"/>
        </w:rPr>
        <w:t xml:space="preserve"> органом управління. </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4. Перенесення щорічної основної відпустки, поділ її на частини та відкликання з відпустки провадиться відповідно до умов, передбачених статтями 11 та 12 Закону України "Про відпустки". Педагогічним і науково-педагогічним працівникам невикористана частина щорічної основної відпустки, за умови її поділу, повинна бути надана, як правило, в період літніх канікул, а в окремих випадках, передбачених колективним договором, - в інший канікулярний період. </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5. За бажанням керівних працівників навчальних закладів та установ освіти, навчальних (педагогічних) частин (підрозділів) інших установ і закладів, педагогічних, науково-педагогічних працівників та наукових працівників частина щорічної основної відпустки, якщо вона надається за 1996 - 1997 і наступні робочі роки, замінюється грошовою компенсацією за можливості забезпечення їх у відповідний період роботою. При цьому тривалість наданої </w:t>
      </w:r>
      <w:r w:rsidRPr="00A61493">
        <w:rPr>
          <w:sz w:val="28"/>
          <w:szCs w:val="28"/>
        </w:rPr>
        <w:lastRenderedPageBreak/>
        <w:t xml:space="preserve">працівникові щорічної основної відпустки не повинна бути менша ніж 24 календарних дні. </w:t>
      </w: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t>(пункт 5 із змінами, внесеними згідно з постановою</w:t>
      </w:r>
      <w:r w:rsidRPr="00A61493">
        <w:rPr>
          <w:i/>
          <w:sz w:val="28"/>
          <w:szCs w:val="28"/>
        </w:rPr>
        <w:br/>
        <w:t xml:space="preserve"> Кабінету Міністрів України від 28.03.2001 р. </w:t>
      </w:r>
      <w:r w:rsidR="00A61493" w:rsidRPr="00A61493">
        <w:rPr>
          <w:i/>
          <w:sz w:val="28"/>
          <w:szCs w:val="28"/>
        </w:rPr>
        <w:t>№</w:t>
      </w:r>
      <w:r w:rsidRPr="00A61493">
        <w:rPr>
          <w:i/>
          <w:sz w:val="28"/>
          <w:szCs w:val="28"/>
        </w:rPr>
        <w:t xml:space="preserve"> 289)</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6. У разі звільнення керівних працівників навчальних закладів та установ освіти, навчальних (педагогічних) частин (підрозділів) інших установ і закладів, педагогічних, науково-педагогічних працівників та наукових працівників їм виплачується грошова компенсація за всі не використані ними дні щорічної основної відпустки. </w:t>
      </w: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t>(абзац перший пункту 6 із змінами, внесеними згідно з</w:t>
      </w:r>
      <w:r w:rsidRPr="00A61493">
        <w:rPr>
          <w:i/>
          <w:sz w:val="28"/>
          <w:szCs w:val="28"/>
        </w:rPr>
        <w:br/>
        <w:t xml:space="preserve"> постановою Кабінету Міністрів України від 28.03.2001 р. </w:t>
      </w:r>
      <w:r w:rsidR="00A61493" w:rsidRPr="00A61493">
        <w:rPr>
          <w:i/>
          <w:sz w:val="28"/>
          <w:szCs w:val="28"/>
        </w:rPr>
        <w:t>№</w:t>
      </w:r>
      <w:r w:rsidRPr="00A61493">
        <w:rPr>
          <w:i/>
          <w:sz w:val="28"/>
          <w:szCs w:val="28"/>
        </w:rPr>
        <w:t xml:space="preserve"> 289)</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 xml:space="preserve">У разі звільнення керівних, педагогічних, наукових і науково-педагогічних працівників навчальних закладів та навчальних (педагогічних) частин (підрозділів) інших установ і закладів, які до звільнення пропрацювали не менш як 10 місяців, грошова компенсація виплачується за не використані ними дні щорічної основної відпустки з розрахунку повної її тривалості, а особам, які до звільнення пропрацювали менш як 10 місяців, - </w:t>
      </w:r>
      <w:proofErr w:type="spellStart"/>
      <w:r w:rsidRPr="00A61493">
        <w:rPr>
          <w:sz w:val="28"/>
          <w:szCs w:val="28"/>
        </w:rPr>
        <w:t>пропорційно</w:t>
      </w:r>
      <w:proofErr w:type="spellEnd"/>
      <w:r w:rsidRPr="00A61493">
        <w:rPr>
          <w:sz w:val="28"/>
          <w:szCs w:val="28"/>
        </w:rPr>
        <w:t xml:space="preserve"> до відпрацьованого ними часу (з розрахунку тривалості щорічної основної відпустки за кожний відпрацьований місяць 5,6; 4,2 і 2,8 календарних дня за тривалості щорічної основної відпустки відповідно 56, 42 і 28 календарних днів). </w:t>
      </w:r>
    </w:p>
    <w:p w:rsidR="00DC12D1" w:rsidRDefault="009610A6" w:rsidP="00A61493">
      <w:pPr>
        <w:pStyle w:val="a3"/>
        <w:spacing w:before="0" w:beforeAutospacing="0" w:after="0" w:afterAutospacing="0" w:line="276" w:lineRule="auto"/>
        <w:jc w:val="right"/>
        <w:rPr>
          <w:i/>
          <w:sz w:val="28"/>
          <w:szCs w:val="28"/>
        </w:rPr>
      </w:pPr>
      <w:r w:rsidRPr="00A61493">
        <w:rPr>
          <w:i/>
          <w:sz w:val="28"/>
          <w:szCs w:val="28"/>
        </w:rPr>
        <w:t>(абзац другий пункту 6 із змінами, внесеними згідно з</w:t>
      </w:r>
      <w:r w:rsidRPr="00A61493">
        <w:rPr>
          <w:i/>
          <w:sz w:val="28"/>
          <w:szCs w:val="28"/>
        </w:rPr>
        <w:br/>
        <w:t xml:space="preserve"> постановою Кабінету Міністрів України від 28.03.2001 р. </w:t>
      </w:r>
      <w:r w:rsidR="00A61493" w:rsidRPr="00A61493">
        <w:rPr>
          <w:i/>
          <w:sz w:val="28"/>
          <w:szCs w:val="28"/>
        </w:rPr>
        <w:t>№</w:t>
      </w:r>
      <w:r w:rsidRPr="00A61493">
        <w:rPr>
          <w:i/>
          <w:sz w:val="28"/>
          <w:szCs w:val="28"/>
        </w:rPr>
        <w:t xml:space="preserve"> 289)</w:t>
      </w:r>
    </w:p>
    <w:p w:rsidR="00A61493" w:rsidRDefault="00A61493" w:rsidP="00A61493">
      <w:pPr>
        <w:pStyle w:val="a3"/>
        <w:spacing w:before="0" w:beforeAutospacing="0" w:after="0" w:afterAutospacing="0" w:line="276" w:lineRule="auto"/>
        <w:jc w:val="right"/>
        <w:rPr>
          <w:sz w:val="28"/>
          <w:szCs w:val="28"/>
        </w:rPr>
      </w:pPr>
    </w:p>
    <w:p w:rsidR="00DC12D1" w:rsidRPr="00A61493" w:rsidRDefault="00A61493" w:rsidP="00A61493">
      <w:pPr>
        <w:pStyle w:val="a3"/>
        <w:spacing w:before="0" w:beforeAutospacing="0" w:after="0" w:afterAutospacing="0" w:line="276" w:lineRule="auto"/>
        <w:jc w:val="right"/>
        <w:rPr>
          <w:i/>
          <w:sz w:val="28"/>
          <w:szCs w:val="28"/>
        </w:rPr>
      </w:pPr>
      <w:r w:rsidRPr="00A61493">
        <w:rPr>
          <w:sz w:val="28"/>
          <w:szCs w:val="28"/>
        </w:rPr>
        <w:t>Додаток</w:t>
      </w:r>
      <w:r w:rsidRPr="00A61493">
        <w:rPr>
          <w:sz w:val="28"/>
          <w:szCs w:val="28"/>
        </w:rPr>
        <w:br/>
        <w:t>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w:t>
      </w:r>
      <w:r w:rsidRPr="00A61493">
        <w:rPr>
          <w:sz w:val="28"/>
          <w:szCs w:val="28"/>
        </w:rPr>
        <w:br/>
        <w:t xml:space="preserve">(в редакції постанови Кабінету Міністрів України </w:t>
      </w:r>
      <w:r w:rsidRPr="00A61493">
        <w:rPr>
          <w:sz w:val="28"/>
          <w:szCs w:val="28"/>
        </w:rPr>
        <w:br/>
        <w:t xml:space="preserve">від 28.03.2001 р. </w:t>
      </w:r>
      <w:r>
        <w:rPr>
          <w:sz w:val="28"/>
          <w:szCs w:val="28"/>
        </w:rPr>
        <w:t>№</w:t>
      </w:r>
      <w:r w:rsidRPr="00A61493">
        <w:rPr>
          <w:sz w:val="28"/>
          <w:szCs w:val="28"/>
        </w:rPr>
        <w:t xml:space="preserve"> 289)</w:t>
      </w:r>
      <w:r w:rsidR="009610A6" w:rsidRPr="00A61493">
        <w:rPr>
          <w:sz w:val="28"/>
          <w:szCs w:val="28"/>
        </w:rPr>
        <w:br w:type="textWrapping" w:clear="all"/>
      </w:r>
    </w:p>
    <w:p w:rsidR="00DC12D1" w:rsidRPr="00A61493" w:rsidRDefault="009610A6" w:rsidP="00A61493">
      <w:pPr>
        <w:pStyle w:val="3"/>
        <w:spacing w:before="0" w:beforeAutospacing="0" w:after="0" w:afterAutospacing="0" w:line="276" w:lineRule="auto"/>
        <w:jc w:val="center"/>
        <w:rPr>
          <w:rFonts w:eastAsia="Times New Roman"/>
          <w:sz w:val="28"/>
          <w:szCs w:val="28"/>
        </w:rPr>
      </w:pPr>
      <w:r w:rsidRPr="00A61493">
        <w:rPr>
          <w:rFonts w:eastAsia="Times New Roman"/>
          <w:sz w:val="28"/>
          <w:szCs w:val="28"/>
        </w:rPr>
        <w:t>ТРИВАЛІСТЬ</w:t>
      </w:r>
      <w:r w:rsidRPr="00A61493">
        <w:rPr>
          <w:rFonts w:eastAsia="Times New Roman"/>
          <w:sz w:val="28"/>
          <w:szCs w:val="28"/>
        </w:rPr>
        <w:br/>
        <w:t xml:space="preserve">щорічної основної відпустки керівних працівників навчальних закладів та установ освіти, навчальних (педагогічних) частин (підрозділів) інших установ і закладів, педагогічних, науково-педагогічних працівників та наукових працівників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62"/>
        <w:gridCol w:w="1667"/>
      </w:tblGrid>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Посада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 xml:space="preserve">Тривалість щорічної основної відпустки, </w:t>
            </w:r>
            <w:r w:rsidRPr="00A61493">
              <w:rPr>
                <w:sz w:val="28"/>
                <w:szCs w:val="28"/>
              </w:rPr>
              <w:lastRenderedPageBreak/>
              <w:t>календарних днів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lastRenderedPageBreak/>
              <w:t>I. Дошкільні навчальні заклади</w:t>
            </w:r>
            <w:r w:rsidRPr="00A61493">
              <w:rPr>
                <w:sz w:val="28"/>
                <w:szCs w:val="28"/>
              </w:rPr>
              <w:t>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1. Дитячі ясла-садки, дитячі садки (у тому числі інтернатного типу), дитячі ясла</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вихователь-методист, вихователь, інструктор з фізкультури, музичний керівник, практичний психолог, соціальний педагог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Вчитель-дефектолог, учитель-логопед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2. Дитячі будинки, дошкільні заклади компенсуючого типу для дітей, які потребують корекції фізичного і психічного розвитку</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Директор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w:t>
            </w:r>
            <w:r w:rsidRPr="00A61493">
              <w:rPr>
                <w:sz w:val="28"/>
                <w:szCs w:val="28"/>
                <w:vertAlign w:val="superscript"/>
              </w:rPr>
              <w:t xml:space="preserve"> 1</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Заступник директора з навчально-виховної (виховної) роботи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w:t>
            </w:r>
            <w:r w:rsidRPr="00A61493">
              <w:rPr>
                <w:sz w:val="28"/>
                <w:szCs w:val="28"/>
                <w:vertAlign w:val="superscript"/>
              </w:rPr>
              <w:t xml:space="preserve"> 2</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Старший вихователь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Вихователь-методист</w:t>
            </w:r>
            <w:r w:rsidRPr="00A61493">
              <w:rPr>
                <w:sz w:val="28"/>
                <w:szCs w:val="28"/>
                <w:vertAlign w:val="superscript"/>
              </w:rPr>
              <w:t xml:space="preserve"> 1</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Вчителі (всіх спеціальностей)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праці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слухового кабінету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фізкультури</w:t>
            </w:r>
            <w:r w:rsidRPr="00A61493">
              <w:rPr>
                <w:sz w:val="28"/>
                <w:szCs w:val="28"/>
                <w:vertAlign w:val="superscript"/>
              </w:rPr>
              <w:t xml:space="preserve"> 1</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Керівник гуртка, студії, секції, інших форм гурткової роботи</w:t>
            </w:r>
            <w:r w:rsidRPr="00A61493">
              <w:rPr>
                <w:sz w:val="28"/>
                <w:szCs w:val="28"/>
                <w:vertAlign w:val="superscript"/>
              </w:rPr>
              <w:t xml:space="preserve"> 1</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Музичний керівник</w:t>
            </w:r>
            <w:r w:rsidRPr="00A61493">
              <w:rPr>
                <w:sz w:val="28"/>
                <w:szCs w:val="28"/>
                <w:vertAlign w:val="superscript"/>
              </w:rPr>
              <w:t xml:space="preserve"> 1</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Практичний психолог</w:t>
            </w:r>
            <w:r w:rsidRPr="00A61493">
              <w:rPr>
                <w:sz w:val="28"/>
                <w:szCs w:val="28"/>
                <w:vertAlign w:val="superscript"/>
              </w:rPr>
              <w:t xml:space="preserve"> 1</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Соціальний педагог</w:t>
            </w:r>
            <w:r w:rsidRPr="00A61493">
              <w:rPr>
                <w:sz w:val="28"/>
                <w:szCs w:val="28"/>
                <w:vertAlign w:val="superscript"/>
              </w:rPr>
              <w:t xml:space="preserve"> 1</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____________</w:t>
            </w:r>
            <w:r w:rsidRPr="00A61493">
              <w:rPr>
                <w:sz w:val="28"/>
                <w:szCs w:val="28"/>
              </w:rPr>
              <w:br/>
            </w:r>
            <w:r w:rsidRPr="00A61493">
              <w:rPr>
                <w:sz w:val="28"/>
                <w:szCs w:val="28"/>
                <w:vertAlign w:val="superscript"/>
              </w:rPr>
              <w:t>1</w:t>
            </w:r>
            <w:r w:rsidRPr="00A61493">
              <w:rPr>
                <w:sz w:val="28"/>
                <w:szCs w:val="28"/>
              </w:rPr>
              <w:t xml:space="preserve"> Щорічна основна відпустка зазначеної тривалості надається відповідній категорії працівників дошкільних закладів загального типу, якщо вони обслуговують групи, в яких не менш як 50 відсотків дітей, які потребують корекції фізичного і психічного розвитку, або якщо в цих закладах укомплектовано не менш як 50 відсотків таких груп. </w:t>
            </w:r>
          </w:p>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vertAlign w:val="superscript"/>
              </w:rPr>
              <w:t>2</w:t>
            </w:r>
            <w:r w:rsidRPr="00A61493">
              <w:rPr>
                <w:sz w:val="28"/>
                <w:szCs w:val="28"/>
              </w:rPr>
              <w:t xml:space="preserve"> Щорічна основна відпустка зазначеної тривалості надається вихователям, які працюють повний робочий день з групами дітей, які потребують корекції </w:t>
            </w:r>
            <w:r w:rsidRPr="00A61493">
              <w:rPr>
                <w:sz w:val="28"/>
                <w:szCs w:val="28"/>
              </w:rPr>
              <w:lastRenderedPageBreak/>
              <w:t>фізичного і психічного розвитку, у дошкільних закладах, зазначених у пункті 1 цього розділу.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lastRenderedPageBreak/>
              <w:t>II. Позашкільні навчальні заклади</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Директор</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Заступник директора з навчально-виховної (навчальної, виховної) роботи</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Акомпаніатор</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Екскурсовод</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відділу, лабораторії, кабінету</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Керівник гуртка, студії, секції, інших форм гурткової роботи</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Концертмейстер</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Культорганізатор</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Методист</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Педагог-організатор</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Практичний психолог</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Соціальний педагог</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Старший вожатий</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Художній керівник</w:t>
            </w:r>
            <w:r w:rsidRPr="00A61493">
              <w:rPr>
                <w:sz w:val="28"/>
                <w:szCs w:val="28"/>
                <w:vertAlign w:val="superscript"/>
              </w:rPr>
              <w:t xml:space="preserve"> 3</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gridSpan w:val="2"/>
            <w:hideMark/>
          </w:tcPr>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____________</w:t>
            </w:r>
            <w:r w:rsidRPr="00A61493">
              <w:rPr>
                <w:sz w:val="28"/>
                <w:szCs w:val="28"/>
              </w:rPr>
              <w:br/>
            </w:r>
            <w:r w:rsidRPr="00A61493">
              <w:rPr>
                <w:sz w:val="28"/>
                <w:szCs w:val="28"/>
                <w:vertAlign w:val="superscript"/>
              </w:rPr>
              <w:t>3</w:t>
            </w:r>
            <w:r w:rsidRPr="00A61493">
              <w:rPr>
                <w:sz w:val="28"/>
                <w:szCs w:val="28"/>
              </w:rPr>
              <w:t xml:space="preserve"> Щорічна основна відпустка зазначеної тривалості надається працівникам, на яких поширюються умови оплати праці працівників навчальних закладів та установ освіти.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III. Середні навчальні заклади, навчальні заклади для громадян, які потребують соціальної допомоги і реабілітації</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Директор</w:t>
            </w:r>
            <w:r w:rsidRPr="00A61493">
              <w:rPr>
                <w:sz w:val="28"/>
                <w:szCs w:val="28"/>
                <w:vertAlign w:val="superscript"/>
              </w:rPr>
              <w:t xml:space="preserve"> 4</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Заступник директора з навчально-виховної (навчальної, виховної), навчально-виробничої роботи</w:t>
            </w:r>
            <w:r w:rsidRPr="00A61493">
              <w:rPr>
                <w:sz w:val="28"/>
                <w:szCs w:val="28"/>
                <w:vertAlign w:val="superscript"/>
              </w:rPr>
              <w:t xml:space="preserve"> 4</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Акомпаніатор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Асистент вчителя загальноосвітнього навчального закладу з інклюзивним та інтегрованим навчанням</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 (крім вихователів інтернатів при школах)</w:t>
            </w:r>
            <w:r w:rsidRPr="00A61493">
              <w:rPr>
                <w:sz w:val="28"/>
                <w:szCs w:val="28"/>
                <w:vertAlign w:val="superscript"/>
              </w:rPr>
              <w:t xml:space="preserve"> 4</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lastRenderedPageBreak/>
              <w:t>Вихователь інтернату при школі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Вчителі (всіх спеціальностей)</w:t>
            </w:r>
            <w:r w:rsidRPr="00A61493">
              <w:rPr>
                <w:sz w:val="28"/>
                <w:szCs w:val="28"/>
                <w:vertAlign w:val="superscript"/>
              </w:rPr>
              <w:t xml:space="preserve"> 4</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слухового кабінету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праці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фізкультури середніх навчальних закладів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фізкультури в навчальних закладах для громадян, які потребують соціальної допомоги і реабілітації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Керівник гуртка, студії, секції, інших форм гурткової роботи в середніх навчальних закладах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Керівник гуртка, студії, секції, інших форм гурткової роботи в навчальних закладах для громадян, які потребують соціальної допомоги і реабілітації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Майстер виробничого навчання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Педагог-організатор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Перекладач-</w:t>
            </w:r>
            <w:proofErr w:type="spellStart"/>
            <w:r w:rsidRPr="00A61493">
              <w:rPr>
                <w:sz w:val="28"/>
                <w:szCs w:val="28"/>
              </w:rPr>
              <w:t>дактилолог</w:t>
            </w:r>
            <w:proofErr w:type="spellEnd"/>
            <w:r w:rsidRPr="00A61493">
              <w:rPr>
                <w:sz w:val="28"/>
                <w:szCs w:val="28"/>
              </w:rPr>
              <w:t> </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Помічник директора з режиму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30 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Практичний психолог</w:t>
            </w:r>
            <w:r w:rsidRPr="00A61493">
              <w:rPr>
                <w:sz w:val="28"/>
                <w:szCs w:val="28"/>
                <w:vertAlign w:val="superscript"/>
              </w:rPr>
              <w:t xml:space="preserve"> 4</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Соціальний педагог</w:t>
            </w:r>
            <w:r w:rsidRPr="00A61493">
              <w:rPr>
                <w:sz w:val="28"/>
                <w:szCs w:val="28"/>
                <w:vertAlign w:val="superscript"/>
              </w:rPr>
              <w:t xml:space="preserve"> 4</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Старший вожатий</w:t>
            </w:r>
            <w:r w:rsidRPr="00A61493">
              <w:rPr>
                <w:sz w:val="28"/>
                <w:szCs w:val="28"/>
                <w:vertAlign w:val="superscript"/>
              </w:rPr>
              <w:t xml:space="preserve"> 4</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Старший вихователь</w:t>
            </w:r>
            <w:r w:rsidRPr="00A61493">
              <w:rPr>
                <w:sz w:val="28"/>
                <w:szCs w:val="28"/>
                <w:vertAlign w:val="superscript"/>
              </w:rPr>
              <w:t xml:space="preserve"> 4</w:t>
            </w:r>
            <w:r w:rsidRPr="00A61493">
              <w:rPr>
                <w:sz w:val="28"/>
                <w:szCs w:val="28"/>
              </w:rPr>
              <w:t>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Старший черговий з режиму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30 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Черговий з режиму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30 </w:t>
            </w:r>
          </w:p>
        </w:tc>
      </w:tr>
      <w:tr w:rsidR="00A61493" w:rsidRPr="00A61493" w:rsidTr="00A61493">
        <w:trPr>
          <w:tblCellSpacing w:w="22" w:type="dxa"/>
        </w:trPr>
        <w:tc>
          <w:tcPr>
            <w:tcW w:w="4200" w:type="pct"/>
            <w:gridSpan w:val="2"/>
            <w:hideMark/>
          </w:tcPr>
          <w:p w:rsidR="00DC12D1" w:rsidRPr="00A61493" w:rsidRDefault="009610A6" w:rsidP="00A61493">
            <w:pPr>
              <w:pStyle w:val="a3"/>
              <w:spacing w:before="0" w:beforeAutospacing="0" w:after="0" w:afterAutospacing="0" w:line="276" w:lineRule="auto"/>
              <w:jc w:val="both"/>
              <w:rPr>
                <w:sz w:val="28"/>
                <w:szCs w:val="28"/>
              </w:rPr>
            </w:pPr>
            <w:r w:rsidRPr="00A61493">
              <w:rPr>
                <w:sz w:val="28"/>
                <w:szCs w:val="28"/>
              </w:rPr>
              <w:t>____________</w:t>
            </w:r>
            <w:r w:rsidRPr="00A61493">
              <w:rPr>
                <w:sz w:val="28"/>
                <w:szCs w:val="28"/>
              </w:rPr>
              <w:br/>
            </w:r>
            <w:r w:rsidRPr="00A61493">
              <w:rPr>
                <w:sz w:val="28"/>
                <w:szCs w:val="28"/>
                <w:vertAlign w:val="superscript"/>
              </w:rPr>
              <w:t>4</w:t>
            </w:r>
            <w:r w:rsidRPr="00A61493">
              <w:rPr>
                <w:sz w:val="28"/>
                <w:szCs w:val="28"/>
              </w:rPr>
              <w:t xml:space="preserve"> Щорічна основна відпустка зазначеної тривалості надається також відповідним категоріям працівників, викладачам і концертмейстерам середніх спеціальних художніх і музичних шкіл, шкіл естетичного виховання дітей.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IV. Вищі навчальні заклади, заклади післядипломної освіти, професійно-технічні навчальні заклади</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 xml:space="preserve">Ректор, директор, завідувач, директор (завідувач) філіалу, проректор (заступник директора), вчений секретар, декан факультету, завідувач: відділення, аспірантури (інтернатури, ординатури), докторантури, виробничої практики, що не </w:t>
            </w:r>
            <w:r w:rsidRPr="00A61493">
              <w:rPr>
                <w:sz w:val="28"/>
                <w:szCs w:val="28"/>
              </w:rPr>
              <w:lastRenderedPageBreak/>
              <w:t>виконують педагогічної роботи в цьому вищому навчальному закладі, закладі післядипломної освіти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lastRenderedPageBreak/>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lastRenderedPageBreak/>
              <w:t>Директор, директор (завідувач) філіалу, заступник директора, що не виконують педагогічної роботи в цьому професійно-технічному навчальному закладі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Ректор, директор, завідувач, директор (завідувач) філіалу; проректор (заступник директора), діяльність якого безпосередньо пов</w:t>
            </w:r>
            <w:r w:rsidR="00A61493">
              <w:rPr>
                <w:sz w:val="28"/>
                <w:szCs w:val="28"/>
              </w:rPr>
              <w:t>’</w:t>
            </w:r>
            <w:r w:rsidRPr="00A61493">
              <w:rPr>
                <w:sz w:val="28"/>
                <w:szCs w:val="28"/>
              </w:rPr>
              <w:t>язана з навчально-виховним або науковим процесом; вчений секретар, декан факультету, завідувач: відділення, аспірантури (інтернатури, ординатури), докторантури, виробничої практики, що одночасно виконують в цьому вищому навчальному закладі, закладі післядипломної освіти, професійно-технічному навчальному закладі педагогічну роботу обсягом не менш як 1/3 відповідної річної норми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відділення, майстерні, що одночасно виконують у цьому професійно-технічному навчальному закладі педагогічну роботу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Акомпаніатор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Викладач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Педагог професійного навчання</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 який працює у професійно-технічному навчальному закладі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(начальник) навчально-методичного (навчального) кабінету, відділу, лабораторії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(начальник) навчально-виробничої (навчальної) майстерні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Керівник гуртка, студії, секції, інших форм гурткової роботи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Керівник фізичного виховання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Концертмейстер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Майстер виробничого навчання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Методист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Науково-педагогічний працівник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Перекладач-</w:t>
            </w:r>
            <w:proofErr w:type="spellStart"/>
            <w:r w:rsidRPr="00A61493">
              <w:rPr>
                <w:sz w:val="28"/>
                <w:szCs w:val="28"/>
              </w:rPr>
              <w:t>дактилолог</w:t>
            </w:r>
            <w:proofErr w:type="spellEnd"/>
            <w:r w:rsidRPr="00A61493">
              <w:rPr>
                <w:sz w:val="28"/>
                <w:szCs w:val="28"/>
              </w:rPr>
              <w:t> </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lastRenderedPageBreak/>
              <w:t>Практичний психолог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Соціальний педагог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Старший майстер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Старший майстер, який працює у професійно-технічному навчальному закладі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V. Навчально-методичні (методичні) кабінети (центри)</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Директор, завідувач, начальник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лабораторії (кабінету)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Заступник директора (завідувача, начальника), діяльність якого безпосередньо пов</w:t>
            </w:r>
            <w:r w:rsidR="00A61493">
              <w:rPr>
                <w:sz w:val="28"/>
                <w:szCs w:val="28"/>
              </w:rPr>
              <w:t>’</w:t>
            </w:r>
            <w:r w:rsidRPr="00A61493">
              <w:rPr>
                <w:sz w:val="28"/>
                <w:szCs w:val="28"/>
              </w:rPr>
              <w:t>язана з організацією навчальної (наукової, методичної) роботи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Методист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VI. Інші навчальні заклади</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логопедичного пункту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психолого-медико-педагогічної консультації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 xml:space="preserve">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Консультант психолого-медико-педагогічної консультації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 xml:space="preserve">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інтернату при школі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 xml:space="preserve">Методист із складання </w:t>
            </w:r>
            <w:proofErr w:type="spellStart"/>
            <w:r w:rsidRPr="00A61493">
              <w:rPr>
                <w:sz w:val="28"/>
                <w:szCs w:val="28"/>
              </w:rPr>
              <w:t>кінопрограм</w:t>
            </w:r>
            <w:proofErr w:type="spellEnd"/>
            <w:r w:rsidRPr="00A61493">
              <w:rPr>
                <w:sz w:val="28"/>
                <w:szCs w:val="28"/>
              </w:rPr>
              <w:t xml:space="preserve"> фільмотеки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фільмотеки, заочного відділення школи, навчально-консультаційного пункту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VII. Інші заклади та установи</w:t>
            </w:r>
            <w:r w:rsidRPr="00A61493">
              <w:rPr>
                <w:sz w:val="28"/>
                <w:szCs w:val="28"/>
              </w:rPr>
              <w:t>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1. Психіатричні (психоневрологічні), туберкульозні (протитуберкульозні) дитячі лікувально-профілактичні та санаторно-курортні заклади, відділення, палати, кабінети</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Вихователь-методист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Вчителі (всіх спеціальностей)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навчальної (педагогічної) частини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праці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Музичний керівник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Логопед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lastRenderedPageBreak/>
              <w:t xml:space="preserve">2. Лікувально-профілактичні та санаторно-курортні заклади, будинки дитини, відділення, палати, кабінети для дітей з розладами мови та слуху, з ураженням центральної нервової системи та розумово відсталих дітей </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Вихователь-методист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Вчителі (всіх спеціальностей)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навчальної (педагогічної) частини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праці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Музичний керівник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Логопед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 xml:space="preserve">3. Наркологічні, </w:t>
            </w:r>
            <w:proofErr w:type="spellStart"/>
            <w:r w:rsidRPr="00A61493">
              <w:rPr>
                <w:b/>
                <w:bCs/>
                <w:sz w:val="28"/>
                <w:szCs w:val="28"/>
              </w:rPr>
              <w:t>лепрозні</w:t>
            </w:r>
            <w:proofErr w:type="spellEnd"/>
            <w:r w:rsidRPr="00A61493">
              <w:rPr>
                <w:b/>
                <w:bCs/>
                <w:sz w:val="28"/>
                <w:szCs w:val="28"/>
              </w:rPr>
              <w:t xml:space="preserve"> (</w:t>
            </w:r>
            <w:proofErr w:type="spellStart"/>
            <w:r w:rsidRPr="00A61493">
              <w:rPr>
                <w:b/>
                <w:bCs/>
                <w:sz w:val="28"/>
                <w:szCs w:val="28"/>
              </w:rPr>
              <w:t>протилепрозні</w:t>
            </w:r>
            <w:proofErr w:type="spellEnd"/>
            <w:r w:rsidRPr="00A61493">
              <w:rPr>
                <w:b/>
                <w:bCs/>
                <w:sz w:val="28"/>
                <w:szCs w:val="28"/>
              </w:rPr>
              <w:t xml:space="preserve">) дитячі лікувально-профілактичні та санаторно-курортні заклади, відділення, палати, кабінети </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Вчителі (всіх спеціальностей)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праці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Логопед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 xml:space="preserve">4. Інші дитячі лікувально-профілактичні та санаторно-курортні заклади, будинки дитини, відділення, палати, кабінети </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Вихователь-методист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Вчителі (всіх спеціальностей)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праці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Музичний керівник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Логопед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 xml:space="preserve">5. Притулки для дітей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Вихователь-методист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Практичний психолог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6. Центри (відділення, відділи, кабінети) професійної, медичної, фізичної та соціальної реабілітації інвалідів; ранньої реабілітації дітей-інвалідів</w:t>
            </w:r>
            <w:r w:rsidRPr="00A61493">
              <w:rPr>
                <w:sz w:val="28"/>
                <w:szCs w:val="28"/>
              </w:rPr>
              <w:t xml:space="preserve">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lastRenderedPageBreak/>
              <w:t xml:space="preserve">Заступник директора з навчально-виховної (навчальної, виховної) роботи, що одночасно виконує педагогічну роботу обсягом не менш 1/3 відповідної річної норми </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Завідувач навчальної (педагогічної) частини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Вчителі (всіх спеціальностей)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Викладачі (всіх спеціальностей)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Асистент вчителя-</w:t>
            </w:r>
            <w:proofErr w:type="spellStart"/>
            <w:r w:rsidRPr="00A61493">
              <w:rPr>
                <w:sz w:val="28"/>
                <w:szCs w:val="28"/>
              </w:rPr>
              <w:t>реабілітолога</w:t>
            </w:r>
            <w:proofErr w:type="spellEnd"/>
            <w:r w:rsidRPr="00A61493">
              <w:rPr>
                <w:sz w:val="28"/>
                <w:szCs w:val="28"/>
              </w:rPr>
              <w:t>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Педагог-організатор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Педагог професійного навчання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Педагог соціальний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Майстер виробничого навчання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Вихователь-методист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Методист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Практичний психолог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Логопед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Культорганізатор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Керівник музичний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Керівник гуртка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праці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395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Інструктор з фізкультури </w:t>
            </w:r>
          </w:p>
        </w:tc>
        <w:tc>
          <w:tcPr>
            <w:tcW w:w="105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 xml:space="preserve">7. Центри соціально-психологічної реабілітації дітей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директор </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вихователь-методист </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вихователь </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практичний психолог </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0" w:type="auto"/>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музичний керівник </w:t>
            </w:r>
          </w:p>
        </w:tc>
        <w:tc>
          <w:tcPr>
            <w:tcW w:w="0" w:type="auto"/>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 xml:space="preserve">56 </w:t>
            </w:r>
          </w:p>
        </w:tc>
      </w:tr>
      <w:tr w:rsidR="00A61493" w:rsidRPr="00A61493" w:rsidTr="00A61493">
        <w:trPr>
          <w:tblCellSpacing w:w="22" w:type="dxa"/>
        </w:trPr>
        <w:tc>
          <w:tcPr>
            <w:tcW w:w="0" w:type="auto"/>
            <w:gridSpan w:val="2"/>
            <w:hideMark/>
          </w:tcPr>
          <w:p w:rsidR="00DC12D1" w:rsidRPr="00A61493" w:rsidRDefault="009610A6" w:rsidP="00A61493">
            <w:pPr>
              <w:pStyle w:val="a3"/>
              <w:spacing w:before="0" w:beforeAutospacing="0" w:after="0" w:afterAutospacing="0" w:line="276" w:lineRule="auto"/>
              <w:jc w:val="center"/>
              <w:rPr>
                <w:sz w:val="28"/>
                <w:szCs w:val="28"/>
              </w:rPr>
            </w:pPr>
            <w:r w:rsidRPr="00A61493">
              <w:rPr>
                <w:b/>
                <w:bCs/>
                <w:sz w:val="28"/>
                <w:szCs w:val="28"/>
              </w:rPr>
              <w:t>VIII. Науково-дослідні та інші наукові установи і організації. Науково-дослідні та наукові підрозділи установ, організацій, підприємств</w:t>
            </w: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 xml:space="preserve">Керівник, заступник керівника з наукової роботи, вчений секретар, керівник структурного наукового підрозділу, які </w:t>
            </w:r>
            <w:r w:rsidRPr="00A61493">
              <w:rPr>
                <w:sz w:val="28"/>
                <w:szCs w:val="28"/>
              </w:rPr>
              <w:lastRenderedPageBreak/>
              <w:t>займаються самостійно або у різноманітних організаційних формах науково-дослідною та іншою науковою діяльністю, науковий (головний, провідний, старший) співробітник Національної академії наук, Національної академії аграрних наук, Національної академії медичних наук, Національної академії педагогічних наук, Національної академії правових наук, Національної академії мистецтв: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lastRenderedPageBreak/>
              <w:t xml:space="preserve">  </w:t>
            </w:r>
          </w:p>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lastRenderedPageBreak/>
              <w:t>що мають науковий ступінь: </w:t>
            </w:r>
          </w:p>
        </w:tc>
        <w:tc>
          <w:tcPr>
            <w:tcW w:w="8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доктора наук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56 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кандидата наук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42 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не мають наукового ступеня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Інші наукові працівники незалежно від наявності наукового ступеня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r w:rsidR="00A61493" w:rsidRPr="00A61493" w:rsidTr="00A61493">
        <w:trPr>
          <w:tblCellSpacing w:w="22" w:type="dxa"/>
        </w:trPr>
        <w:tc>
          <w:tcPr>
            <w:tcW w:w="4200" w:type="pct"/>
            <w:hideMark/>
          </w:tcPr>
          <w:p w:rsidR="00DC12D1" w:rsidRPr="00A61493" w:rsidRDefault="009610A6" w:rsidP="00A61493">
            <w:pPr>
              <w:pStyle w:val="a3"/>
              <w:spacing w:before="0" w:beforeAutospacing="0" w:after="0" w:afterAutospacing="0" w:line="276" w:lineRule="auto"/>
              <w:rPr>
                <w:sz w:val="28"/>
                <w:szCs w:val="28"/>
              </w:rPr>
            </w:pPr>
            <w:r w:rsidRPr="00A61493">
              <w:rPr>
                <w:sz w:val="28"/>
                <w:szCs w:val="28"/>
              </w:rPr>
              <w:t>Керівник, заступник керівника з наукової роботи, вчений секретар, керівник структурного наукового підрозділу, які займаються самостійно або у різноманітних організаційних формах науково-дослідною та іншою науковою діяльністю, науковий співробітник, інші наукові працівники галузевих науково-дослідних та інших галузевих наукових установ і організацій, а також науково-дослідних та наукових підрозділів установ, організацій, підприємств </w:t>
            </w:r>
          </w:p>
        </w:tc>
        <w:tc>
          <w:tcPr>
            <w:tcW w:w="800" w:type="pct"/>
            <w:hideMark/>
          </w:tcPr>
          <w:p w:rsidR="00DC12D1" w:rsidRPr="00A61493" w:rsidRDefault="009610A6" w:rsidP="00A61493">
            <w:pPr>
              <w:pStyle w:val="a3"/>
              <w:spacing w:before="0" w:beforeAutospacing="0" w:after="0" w:afterAutospacing="0" w:line="276" w:lineRule="auto"/>
              <w:jc w:val="center"/>
              <w:rPr>
                <w:sz w:val="28"/>
                <w:szCs w:val="28"/>
              </w:rPr>
            </w:pPr>
            <w:r w:rsidRPr="00A61493">
              <w:rPr>
                <w:sz w:val="28"/>
                <w:szCs w:val="28"/>
              </w:rPr>
              <w:t>28 </w:t>
            </w:r>
          </w:p>
        </w:tc>
      </w:tr>
    </w:tbl>
    <w:p w:rsidR="00DC12D1" w:rsidRPr="00A61493" w:rsidRDefault="009610A6" w:rsidP="00A61493">
      <w:pPr>
        <w:spacing w:line="276" w:lineRule="auto"/>
        <w:rPr>
          <w:rFonts w:eastAsia="Times New Roman"/>
          <w:sz w:val="28"/>
          <w:szCs w:val="28"/>
        </w:rPr>
      </w:pPr>
      <w:r w:rsidRPr="00A61493">
        <w:rPr>
          <w:rFonts w:eastAsia="Times New Roman"/>
          <w:sz w:val="28"/>
          <w:szCs w:val="28"/>
        </w:rPr>
        <w:br w:type="textWrapping" w:clear="all"/>
      </w:r>
    </w:p>
    <w:p w:rsidR="00DC12D1" w:rsidRPr="00A61493" w:rsidRDefault="009610A6" w:rsidP="00A61493">
      <w:pPr>
        <w:pStyle w:val="a3"/>
        <w:spacing w:before="0" w:beforeAutospacing="0" w:after="0" w:afterAutospacing="0" w:line="276" w:lineRule="auto"/>
        <w:jc w:val="right"/>
        <w:rPr>
          <w:i/>
          <w:sz w:val="28"/>
          <w:szCs w:val="28"/>
        </w:rPr>
      </w:pPr>
      <w:r w:rsidRPr="00A61493">
        <w:rPr>
          <w:i/>
          <w:sz w:val="28"/>
          <w:szCs w:val="28"/>
        </w:rPr>
        <w:t>(додаток із змінами, внесеними згідно з постановами</w:t>
      </w:r>
      <w:r w:rsidRPr="00A61493">
        <w:rPr>
          <w:i/>
          <w:sz w:val="28"/>
          <w:szCs w:val="28"/>
        </w:rPr>
        <w:br/>
        <w:t xml:space="preserve"> Кабінету Міністрів України від 21.08.97 р. </w:t>
      </w:r>
      <w:r w:rsidR="00A61493" w:rsidRPr="00A61493">
        <w:rPr>
          <w:i/>
          <w:sz w:val="28"/>
          <w:szCs w:val="28"/>
        </w:rPr>
        <w:t>№</w:t>
      </w:r>
      <w:r w:rsidRPr="00A61493">
        <w:rPr>
          <w:i/>
          <w:sz w:val="28"/>
          <w:szCs w:val="28"/>
        </w:rPr>
        <w:t xml:space="preserve"> 907,</w:t>
      </w:r>
      <w:r w:rsidRPr="00A61493">
        <w:rPr>
          <w:i/>
          <w:sz w:val="28"/>
          <w:szCs w:val="28"/>
        </w:rPr>
        <w:br/>
        <w:t xml:space="preserve"> від 05.08.98 р. </w:t>
      </w:r>
      <w:r w:rsidR="00A61493" w:rsidRPr="00A61493">
        <w:rPr>
          <w:i/>
          <w:sz w:val="28"/>
          <w:szCs w:val="28"/>
        </w:rPr>
        <w:t>№</w:t>
      </w:r>
      <w:r w:rsidRPr="00A61493">
        <w:rPr>
          <w:i/>
          <w:sz w:val="28"/>
          <w:szCs w:val="28"/>
        </w:rPr>
        <w:t xml:space="preserve"> 1237,</w:t>
      </w:r>
      <w:r w:rsidRPr="00A61493">
        <w:rPr>
          <w:i/>
          <w:sz w:val="28"/>
          <w:szCs w:val="28"/>
        </w:rPr>
        <w:br/>
        <w:t xml:space="preserve"> від 14.01.2004 р. </w:t>
      </w:r>
      <w:r w:rsidR="00A61493" w:rsidRPr="00A61493">
        <w:rPr>
          <w:i/>
          <w:sz w:val="28"/>
          <w:szCs w:val="28"/>
        </w:rPr>
        <w:t>№</w:t>
      </w:r>
      <w:r w:rsidRPr="00A61493">
        <w:rPr>
          <w:i/>
          <w:sz w:val="28"/>
          <w:szCs w:val="28"/>
        </w:rPr>
        <w:t xml:space="preserve"> 40,</w:t>
      </w:r>
      <w:r w:rsidRPr="00A61493">
        <w:rPr>
          <w:i/>
          <w:sz w:val="28"/>
          <w:szCs w:val="28"/>
        </w:rPr>
        <w:br/>
        <w:t xml:space="preserve"> від 17.11.2004 р. </w:t>
      </w:r>
      <w:r w:rsidR="00A61493" w:rsidRPr="00A61493">
        <w:rPr>
          <w:i/>
          <w:sz w:val="28"/>
          <w:szCs w:val="28"/>
        </w:rPr>
        <w:t>№</w:t>
      </w:r>
      <w:r w:rsidRPr="00A61493">
        <w:rPr>
          <w:i/>
          <w:sz w:val="28"/>
          <w:szCs w:val="28"/>
        </w:rPr>
        <w:t xml:space="preserve"> 1567,</w:t>
      </w:r>
      <w:r w:rsidRPr="00A61493">
        <w:rPr>
          <w:i/>
          <w:sz w:val="28"/>
          <w:szCs w:val="28"/>
        </w:rPr>
        <w:br/>
        <w:t xml:space="preserve"> від 30.11.2005 р. </w:t>
      </w:r>
      <w:r w:rsidR="00A61493" w:rsidRPr="00A61493">
        <w:rPr>
          <w:i/>
          <w:sz w:val="28"/>
          <w:szCs w:val="28"/>
        </w:rPr>
        <w:t>№</w:t>
      </w:r>
      <w:r w:rsidRPr="00A61493">
        <w:rPr>
          <w:i/>
          <w:sz w:val="28"/>
          <w:szCs w:val="28"/>
        </w:rPr>
        <w:t xml:space="preserve"> 1148,</w:t>
      </w:r>
      <w:r w:rsidRPr="00A61493">
        <w:rPr>
          <w:i/>
          <w:sz w:val="28"/>
          <w:szCs w:val="28"/>
        </w:rPr>
        <w:br/>
        <w:t xml:space="preserve"> від 22.02.2006 р. </w:t>
      </w:r>
      <w:r w:rsidR="00A61493" w:rsidRPr="00A61493">
        <w:rPr>
          <w:i/>
          <w:sz w:val="28"/>
          <w:szCs w:val="28"/>
        </w:rPr>
        <w:t>№</w:t>
      </w:r>
      <w:r w:rsidRPr="00A61493">
        <w:rPr>
          <w:i/>
          <w:sz w:val="28"/>
          <w:szCs w:val="28"/>
        </w:rPr>
        <w:t xml:space="preserve"> 203,</w:t>
      </w:r>
      <w:r w:rsidRPr="00A61493">
        <w:rPr>
          <w:i/>
          <w:sz w:val="28"/>
          <w:szCs w:val="28"/>
        </w:rPr>
        <w:br/>
        <w:t xml:space="preserve"> від 16.05.2007 р. </w:t>
      </w:r>
      <w:r w:rsidR="00A61493" w:rsidRPr="00A61493">
        <w:rPr>
          <w:i/>
          <w:sz w:val="28"/>
          <w:szCs w:val="28"/>
        </w:rPr>
        <w:t>№</w:t>
      </w:r>
      <w:r w:rsidRPr="00A61493">
        <w:rPr>
          <w:i/>
          <w:sz w:val="28"/>
          <w:szCs w:val="28"/>
        </w:rPr>
        <w:t xml:space="preserve"> 739,</w:t>
      </w:r>
      <w:r w:rsidRPr="00A61493">
        <w:rPr>
          <w:i/>
          <w:sz w:val="28"/>
          <w:szCs w:val="28"/>
        </w:rPr>
        <w:br/>
        <w:t xml:space="preserve"> від 26.06.2007 р. </w:t>
      </w:r>
      <w:r w:rsidR="00A61493" w:rsidRPr="00A61493">
        <w:rPr>
          <w:i/>
          <w:sz w:val="28"/>
          <w:szCs w:val="28"/>
        </w:rPr>
        <w:t>№</w:t>
      </w:r>
      <w:r w:rsidRPr="00A61493">
        <w:rPr>
          <w:i/>
          <w:sz w:val="28"/>
          <w:szCs w:val="28"/>
        </w:rPr>
        <w:t xml:space="preserve"> 872,</w:t>
      </w:r>
      <w:r w:rsidRPr="00A61493">
        <w:rPr>
          <w:i/>
          <w:sz w:val="28"/>
          <w:szCs w:val="28"/>
        </w:rPr>
        <w:br/>
        <w:t xml:space="preserve"> від 18.07.2012 р. </w:t>
      </w:r>
      <w:r w:rsidR="00A61493" w:rsidRPr="00A61493">
        <w:rPr>
          <w:i/>
          <w:sz w:val="28"/>
          <w:szCs w:val="28"/>
        </w:rPr>
        <w:t>№</w:t>
      </w:r>
      <w:r w:rsidRPr="00A61493">
        <w:rPr>
          <w:i/>
          <w:sz w:val="28"/>
          <w:szCs w:val="28"/>
        </w:rPr>
        <w:t xml:space="preserve"> 635,</w:t>
      </w:r>
      <w:r w:rsidRPr="00A61493">
        <w:rPr>
          <w:i/>
          <w:sz w:val="28"/>
          <w:szCs w:val="28"/>
        </w:rPr>
        <w:br/>
        <w:t xml:space="preserve"> від 07.08.2013 р. </w:t>
      </w:r>
      <w:r w:rsidR="00A61493" w:rsidRPr="00A61493">
        <w:rPr>
          <w:i/>
          <w:sz w:val="28"/>
          <w:szCs w:val="28"/>
        </w:rPr>
        <w:t>№</w:t>
      </w:r>
      <w:r w:rsidRPr="00A61493">
        <w:rPr>
          <w:i/>
          <w:sz w:val="28"/>
          <w:szCs w:val="28"/>
        </w:rPr>
        <w:t xml:space="preserve"> 538)</w:t>
      </w:r>
    </w:p>
    <w:p w:rsidR="009610A6" w:rsidRPr="00A61493" w:rsidRDefault="009610A6" w:rsidP="00A61493">
      <w:pPr>
        <w:spacing w:line="276" w:lineRule="auto"/>
        <w:rPr>
          <w:rFonts w:eastAsia="Times New Roman"/>
          <w:sz w:val="28"/>
          <w:szCs w:val="28"/>
        </w:rPr>
      </w:pPr>
      <w:bookmarkStart w:id="0" w:name="_GoBack"/>
      <w:bookmarkEnd w:id="0"/>
    </w:p>
    <w:sectPr w:rsidR="009610A6" w:rsidRPr="00A614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4C"/>
    <w:rsid w:val="009610A6"/>
    <w:rsid w:val="00A61493"/>
    <w:rsid w:val="00AC1F4C"/>
    <w:rsid w:val="00DA615F"/>
    <w:rsid w:val="00DC12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24704D-DAA5-4091-AAC1-6D27CAA4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11624</Words>
  <Characters>6626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2014-10-05T18:11:00Z</dcterms:created>
  <dcterms:modified xsi:type="dcterms:W3CDTF">2014-11-07T21:43:00Z</dcterms:modified>
</cp:coreProperties>
</file>