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2D" w:rsidRPr="006378FE" w:rsidRDefault="00D1047F" w:rsidP="006378FE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32"/>
        </w:rPr>
      </w:pPr>
      <w:r w:rsidRPr="006378FE">
        <w:rPr>
          <w:rFonts w:eastAsia="Times New Roman"/>
          <w:sz w:val="32"/>
          <w:szCs w:val="32"/>
        </w:rPr>
        <w:t xml:space="preserve">Про затвердження Інструкції зі статистики заробітної плати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378FE">
        <w:rPr>
          <w:b/>
          <w:bCs/>
          <w:sz w:val="32"/>
          <w:szCs w:val="32"/>
        </w:rPr>
        <w:t>Наказ Державного комітету статистики України</w:t>
      </w:r>
      <w:r w:rsidRPr="006378FE">
        <w:rPr>
          <w:sz w:val="28"/>
          <w:szCs w:val="28"/>
        </w:rPr>
        <w:br/>
      </w:r>
      <w:r w:rsidRPr="006378FE">
        <w:rPr>
          <w:b/>
          <w:bCs/>
          <w:sz w:val="28"/>
          <w:szCs w:val="28"/>
        </w:rPr>
        <w:t xml:space="preserve">від 13 січня 2004 року </w:t>
      </w:r>
      <w:r w:rsidR="006378FE">
        <w:rPr>
          <w:b/>
          <w:bCs/>
          <w:sz w:val="28"/>
          <w:szCs w:val="28"/>
        </w:rPr>
        <w:t>№</w:t>
      </w:r>
      <w:r w:rsidRPr="006378FE">
        <w:rPr>
          <w:b/>
          <w:bCs/>
          <w:sz w:val="28"/>
          <w:szCs w:val="28"/>
        </w:rPr>
        <w:t xml:space="preserve"> 5 </w:t>
      </w:r>
    </w:p>
    <w:p w:rsidR="004F292D" w:rsidRDefault="00D1047F" w:rsidP="006378F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6378FE">
        <w:rPr>
          <w:b/>
          <w:bCs/>
          <w:sz w:val="28"/>
          <w:szCs w:val="28"/>
        </w:rPr>
        <w:t xml:space="preserve">Зареєстровано в Міністерстві юстиції України </w:t>
      </w:r>
      <w:r w:rsidRPr="006378FE">
        <w:rPr>
          <w:sz w:val="28"/>
          <w:szCs w:val="28"/>
        </w:rPr>
        <w:br/>
      </w:r>
      <w:r w:rsidRPr="006378FE">
        <w:rPr>
          <w:b/>
          <w:bCs/>
          <w:sz w:val="28"/>
          <w:szCs w:val="28"/>
        </w:rPr>
        <w:t xml:space="preserve">27 січня 2004 р. за </w:t>
      </w:r>
      <w:r w:rsidR="006378FE">
        <w:rPr>
          <w:b/>
          <w:bCs/>
          <w:sz w:val="28"/>
          <w:szCs w:val="28"/>
        </w:rPr>
        <w:t>№</w:t>
      </w:r>
      <w:r w:rsidRPr="006378FE">
        <w:rPr>
          <w:b/>
          <w:bCs/>
          <w:sz w:val="28"/>
          <w:szCs w:val="28"/>
        </w:rPr>
        <w:t xml:space="preserve"> 114/8713 </w:t>
      </w:r>
    </w:p>
    <w:p w:rsidR="006378FE" w:rsidRPr="006378FE" w:rsidRDefault="006378FE" w:rsidP="006378F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Відповідно до статті 14 Закону України "Про державну статистику", а також на виконання плану державних статистичних спостережень, затвердженого розпорядженням Кабінету Міністрів України від 31.03.2003 </w:t>
      </w:r>
      <w:r w:rsidR="006378FE">
        <w:rPr>
          <w:sz w:val="28"/>
          <w:szCs w:val="28"/>
        </w:rPr>
        <w:t>№</w:t>
      </w:r>
      <w:r w:rsidRPr="006378FE">
        <w:rPr>
          <w:sz w:val="28"/>
          <w:szCs w:val="28"/>
        </w:rPr>
        <w:t xml:space="preserve"> 180-р, </w:t>
      </w:r>
      <w:r w:rsidRPr="006378FE">
        <w:rPr>
          <w:b/>
          <w:bCs/>
          <w:sz w:val="28"/>
          <w:szCs w:val="28"/>
        </w:rPr>
        <w:t>НАКАЗУЮ</w:t>
      </w:r>
      <w:r w:rsidRPr="006378FE">
        <w:rPr>
          <w:sz w:val="28"/>
          <w:szCs w:val="28"/>
        </w:rPr>
        <w:t xml:space="preserve">: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1. Затвердити Інструкцію зі статистики заробітної плати (далі - Інструкція), що додається.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2. Дію Інструкції поширити на всіх юридичних осіб та їх відокремлені підрозділи незалежно від форм власності й організаційно-правових форм господарювання.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3. Управлінню статистики праці (Григорович Н. В.) забезпечити публікацію Інструкції в засобах масової інформації та надавати роз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яснення щодо її застосування.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4. Начальнику Головного управління статистики в Автономній Республіці Крим, начальникам обласних, Київського та Севастопольського міських управлінь статистики довести інформацію щодо затвердження та застосування Інструкції до суб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єктів державних статистичних спостережень.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5. Вважати таким, що втратив чинність, наказ Мінстату України від 11.12.95 </w:t>
      </w:r>
      <w:r w:rsidR="006378FE">
        <w:rPr>
          <w:sz w:val="28"/>
          <w:szCs w:val="28"/>
        </w:rPr>
        <w:t>№</w:t>
      </w:r>
      <w:r w:rsidRPr="006378FE">
        <w:rPr>
          <w:sz w:val="28"/>
          <w:szCs w:val="28"/>
        </w:rPr>
        <w:t xml:space="preserve"> 323 "Про затвердження Інструкції зі статистики заробітної плати", зареєстрований в Міністерстві юстиції 21.12.95 за </w:t>
      </w:r>
      <w:r w:rsidR="006378FE">
        <w:rPr>
          <w:sz w:val="28"/>
          <w:szCs w:val="28"/>
        </w:rPr>
        <w:t>№</w:t>
      </w:r>
      <w:r w:rsidRPr="006378FE">
        <w:rPr>
          <w:sz w:val="28"/>
          <w:szCs w:val="28"/>
        </w:rPr>
        <w:t xml:space="preserve"> 465/1001. </w:t>
      </w:r>
    </w:p>
    <w:p w:rsidR="004F292D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6. Контроль за виконанням цього наказу покласти на заступника Голови Комітету Власенко Н. С. </w:t>
      </w:r>
    </w:p>
    <w:p w:rsidR="006378FE" w:rsidRDefault="006378FE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378FE" w:rsidRDefault="006378FE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b/>
          <w:bCs/>
          <w:sz w:val="28"/>
          <w:szCs w:val="28"/>
        </w:rPr>
        <w:t>Голова Комітету</w:t>
      </w:r>
      <w:r w:rsidRPr="006378FE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78FE">
        <w:rPr>
          <w:b/>
          <w:bCs/>
          <w:sz w:val="28"/>
          <w:szCs w:val="28"/>
        </w:rPr>
        <w:t xml:space="preserve">О. Г. </w:t>
      </w:r>
      <w:proofErr w:type="spellStart"/>
      <w:r w:rsidRPr="006378FE">
        <w:rPr>
          <w:b/>
          <w:bCs/>
          <w:sz w:val="28"/>
          <w:szCs w:val="28"/>
        </w:rPr>
        <w:t>Осауленко</w:t>
      </w:r>
      <w:proofErr w:type="spellEnd"/>
      <w:r w:rsidRPr="006378FE">
        <w:rPr>
          <w:sz w:val="28"/>
          <w:szCs w:val="28"/>
        </w:rPr>
        <w:t> </w:t>
      </w:r>
    </w:p>
    <w:p w:rsidR="006378FE" w:rsidRDefault="006378FE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378FE" w:rsidRDefault="006378FE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b/>
          <w:bCs/>
          <w:sz w:val="28"/>
          <w:szCs w:val="28"/>
        </w:rPr>
        <w:t>ПОГОДЖЕНО:</w:t>
      </w:r>
      <w:r w:rsidRPr="006378FE">
        <w:rPr>
          <w:sz w:val="28"/>
          <w:szCs w:val="28"/>
        </w:rPr>
        <w:t> </w:t>
      </w:r>
    </w:p>
    <w:p w:rsidR="006378FE" w:rsidRDefault="006378FE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378FE" w:rsidRDefault="006378FE" w:rsidP="006378F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378FE">
        <w:rPr>
          <w:b/>
          <w:bCs/>
          <w:sz w:val="28"/>
          <w:szCs w:val="28"/>
        </w:rPr>
        <w:t xml:space="preserve">Заступник Міністра праці </w:t>
      </w:r>
      <w:r w:rsidRPr="006378FE">
        <w:rPr>
          <w:sz w:val="28"/>
          <w:szCs w:val="28"/>
        </w:rPr>
        <w:br/>
      </w:r>
      <w:r w:rsidRPr="006378FE">
        <w:rPr>
          <w:b/>
          <w:bCs/>
          <w:sz w:val="28"/>
          <w:szCs w:val="28"/>
        </w:rPr>
        <w:t>та соціальної політики</w:t>
      </w:r>
      <w:r w:rsidRPr="006378FE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78FE">
        <w:rPr>
          <w:b/>
          <w:bCs/>
          <w:sz w:val="28"/>
          <w:szCs w:val="28"/>
        </w:rPr>
        <w:t xml:space="preserve">В. І. </w:t>
      </w:r>
      <w:proofErr w:type="spellStart"/>
      <w:r w:rsidRPr="006378FE">
        <w:rPr>
          <w:b/>
          <w:bCs/>
          <w:sz w:val="28"/>
          <w:szCs w:val="28"/>
        </w:rPr>
        <w:t>Тьоткін</w:t>
      </w:r>
      <w:proofErr w:type="spellEnd"/>
      <w:r w:rsidRPr="006378FE">
        <w:rPr>
          <w:sz w:val="28"/>
          <w:szCs w:val="28"/>
        </w:rPr>
        <w:t> </w:t>
      </w:r>
    </w:p>
    <w:p w:rsidR="006378FE" w:rsidRDefault="006378FE" w:rsidP="006378F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378FE" w:rsidRPr="006378FE" w:rsidRDefault="006378FE" w:rsidP="006378F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378FE">
        <w:rPr>
          <w:b/>
          <w:bCs/>
          <w:sz w:val="28"/>
          <w:szCs w:val="28"/>
        </w:rPr>
        <w:t xml:space="preserve">Заступник Міністра економіки </w:t>
      </w:r>
      <w:r w:rsidRPr="006378FE">
        <w:rPr>
          <w:sz w:val="28"/>
          <w:szCs w:val="28"/>
        </w:rPr>
        <w:br/>
      </w:r>
      <w:r w:rsidRPr="006378FE">
        <w:rPr>
          <w:b/>
          <w:bCs/>
          <w:sz w:val="28"/>
          <w:szCs w:val="28"/>
        </w:rPr>
        <w:t>та з питань європейської інтеграції</w:t>
      </w:r>
      <w:r w:rsidRPr="006378FE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78FE">
        <w:rPr>
          <w:b/>
          <w:bCs/>
          <w:sz w:val="28"/>
          <w:szCs w:val="28"/>
        </w:rPr>
        <w:t>С. Романюк</w:t>
      </w:r>
      <w:r w:rsidRPr="006378FE">
        <w:rPr>
          <w:sz w:val="28"/>
          <w:szCs w:val="28"/>
        </w:rPr>
        <w:t> 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  </w:t>
      </w:r>
    </w:p>
    <w:p w:rsidR="006378FE" w:rsidRPr="006378FE" w:rsidRDefault="006378FE" w:rsidP="006378FE">
      <w:pPr>
        <w:pStyle w:val="a3"/>
        <w:framePr w:hSpace="45" w:wrap="around" w:vAnchor="text" w:hAnchor="text" w:xAlign="right" w:yAlign="center"/>
        <w:spacing w:before="0" w:beforeAutospacing="0" w:after="0" w:afterAutospacing="0" w:line="276" w:lineRule="auto"/>
        <w:rPr>
          <w:sz w:val="28"/>
          <w:szCs w:val="28"/>
        </w:rPr>
      </w:pPr>
      <w:r w:rsidRPr="006378FE">
        <w:rPr>
          <w:sz w:val="28"/>
          <w:szCs w:val="28"/>
        </w:rPr>
        <w:t>ЗАТВЕРДЖЕНО</w:t>
      </w:r>
      <w:r w:rsidRPr="006378FE">
        <w:rPr>
          <w:sz w:val="28"/>
          <w:szCs w:val="28"/>
        </w:rPr>
        <w:br/>
        <w:t>наказом Державного комітету статистики України</w:t>
      </w:r>
      <w:r w:rsidRPr="006378FE">
        <w:rPr>
          <w:sz w:val="28"/>
          <w:szCs w:val="28"/>
        </w:rPr>
        <w:br/>
        <w:t xml:space="preserve">від 13 січня 2004 р. </w:t>
      </w:r>
      <w:r>
        <w:rPr>
          <w:sz w:val="28"/>
          <w:szCs w:val="28"/>
        </w:rPr>
        <w:t>№</w:t>
      </w:r>
      <w:r w:rsidRPr="006378FE">
        <w:rPr>
          <w:sz w:val="28"/>
          <w:szCs w:val="28"/>
        </w:rPr>
        <w:t xml:space="preserve"> 5 </w:t>
      </w:r>
    </w:p>
    <w:p w:rsidR="004F292D" w:rsidRPr="006378FE" w:rsidRDefault="006378FE" w:rsidP="006378FE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6378FE">
        <w:rPr>
          <w:sz w:val="28"/>
          <w:szCs w:val="28"/>
        </w:rPr>
        <w:lastRenderedPageBreak/>
        <w:t xml:space="preserve">Зареєстровано </w:t>
      </w:r>
      <w:r w:rsidRPr="006378FE">
        <w:rPr>
          <w:sz w:val="28"/>
          <w:szCs w:val="28"/>
        </w:rPr>
        <w:br/>
        <w:t xml:space="preserve">в Міністерстві юстиції України </w:t>
      </w:r>
      <w:r w:rsidRPr="006378FE">
        <w:rPr>
          <w:sz w:val="28"/>
          <w:szCs w:val="28"/>
        </w:rPr>
        <w:br/>
        <w:t xml:space="preserve">27 січня 2004 р. за </w:t>
      </w:r>
      <w:r>
        <w:rPr>
          <w:sz w:val="28"/>
          <w:szCs w:val="28"/>
        </w:rPr>
        <w:t>№</w:t>
      </w:r>
      <w:r w:rsidRPr="006378FE">
        <w:rPr>
          <w:sz w:val="28"/>
          <w:szCs w:val="28"/>
        </w:rPr>
        <w:t xml:space="preserve"> 114/8713 </w:t>
      </w:r>
    </w:p>
    <w:p w:rsidR="004F292D" w:rsidRPr="006378FE" w:rsidRDefault="004F292D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292D" w:rsidRDefault="00D1047F" w:rsidP="006378FE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32"/>
        </w:rPr>
      </w:pPr>
      <w:r w:rsidRPr="006378FE">
        <w:rPr>
          <w:rFonts w:eastAsia="Times New Roman"/>
          <w:sz w:val="32"/>
          <w:szCs w:val="32"/>
        </w:rPr>
        <w:t xml:space="preserve">Інструкція зі статистики заробітної плати </w:t>
      </w:r>
    </w:p>
    <w:p w:rsidR="006378FE" w:rsidRPr="006378FE" w:rsidRDefault="006378FE" w:rsidP="006378FE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32"/>
        </w:rPr>
      </w:pP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Ця Інструкція розроблена відповідно до Законів України "Про державну статистику" та "Про оплату праці" з урахуванням міжнародних рекомендацій у системі статистики оплати праці й стандартів Системи національних рахунків (СНР 93). </w:t>
      </w:r>
    </w:p>
    <w:p w:rsidR="004F292D" w:rsidRPr="006378FE" w:rsidRDefault="00D1047F" w:rsidP="006378FE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6378FE">
        <w:rPr>
          <w:rFonts w:eastAsia="Times New Roman"/>
          <w:sz w:val="28"/>
          <w:szCs w:val="28"/>
        </w:rPr>
        <w:t xml:space="preserve">1. Загальні положення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1.1. Інструкція містить основні методологічні положення щодо визначення показників оплати праці у формах державних статистичних спостережень з метою одержання об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єктивної статистичної інформації про розміри та структуру заробітної плати найманих працівників.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Інструкція не застосовується для визначення складових фонду оплати праці як бази (об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>єкта) для нарахування внесків до фондів загальнообов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язкового державного соціального страхування.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Дія Інструкції поширюється на всіх юридичних осіб, їхні філії, відділення, представництва та інші відособлені структурні підрозділи (далі - підприємства).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1.2. Відповідно до положень Закону України "Про оплату праці" (далі - Закон) заробітна плата - це винагорода, обчислена, як правило, у грошовому вираженні, яку за трудовим договором власник або вповноважений ним орган виплачує працівникові за виконану ним роботу.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1.3. Для оцінки розміру заробітної плати найманих працівників застосовується показник фонду оплати праці.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До фонду оплати праці включаються нарахування найманим працівникам у грошовій та натуральній формі (оцінені в грошовому вираженні) за відпрацьований та невідпрацьований час, який підлягає оплаті, або за виконану роботу незалежно від джерела фінансування цих виплат.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Фонд оплати праці складається з: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фонду основної заробітної плати;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фонду додаткової заробітної плати;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інших заохочувальних та компенсаційних виплат.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1.4. У формах державних статистичних спостережень відображаються нарахування працівникам підприємства у відповідності до розрахунково-платіжних документів незалежно від терміну їхніх фактичних виплат. Зазначені суми наводяться до утримання прибуткового податку та внесків працівників на обов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язкове державне соціальне страхування.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lastRenderedPageBreak/>
        <w:t xml:space="preserve">1.5. Програми державних статистичних спостережень передбачають облік фонду оплати праці, нарахованого всім працівникам, а також виділення фонду штатних працівників, які перебувають в обліковому складі підприємства, та поділ його на складові.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Фонд оплати праці інших категорій працівників (сумісників або тих осіб, які зайняті за договорами цивільно-правового характеру) розподіляється на складові на загальних підставах згідно з Інструкцією. При цьому суми оплати праці вищезгаданих категорій у формах державних статистичних спостережень відображаються у фонді оплати працівників </w:t>
      </w:r>
      <w:proofErr w:type="spellStart"/>
      <w:r w:rsidRPr="006378FE">
        <w:rPr>
          <w:sz w:val="28"/>
          <w:szCs w:val="28"/>
        </w:rPr>
        <w:t>позаоблікового</w:t>
      </w:r>
      <w:proofErr w:type="spellEnd"/>
      <w:r w:rsidRPr="006378FE">
        <w:rPr>
          <w:sz w:val="28"/>
          <w:szCs w:val="28"/>
        </w:rPr>
        <w:t xml:space="preserve"> складу та не враховуються при обчисленні середньої заробітної плати штатних працівників облікового складу підприємства.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При визначенні фонду оплати праці штатних працівників із загальної суми фонду оплати праці також виключаються суми нараховані працівникам, які перебувають у відпустці у зв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язку з вагітністю та пологами та для догляду за дитиною, вибраним до органів первинної профспілкової організації, звільненим з роботи на момент здійснення нарахувань.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Фонд оплати праці працівників, прийнятих на постійну роботу за направленням державної служби зайнятості згідно з договором з роботодавцем про надання дотації на створення додаткових робочих місць для працевлаштування безробітних, ураховується на загальних підставах згідно з Інструкцією.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1.6. Під час заповнення форм державних статистичних спостережень слід мати на увазі такі особливості обліку та відображення суми фонду оплати праці: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1.6.1. Нарахування відображаються за календарний місяць (з першого до останнього числа місяця). Наприклад, суми нарахувань за час відпусток, на відміну від порядку їхньої фактичної виплати, розподіляються </w:t>
      </w:r>
      <w:proofErr w:type="spellStart"/>
      <w:r w:rsidRPr="006378FE">
        <w:rPr>
          <w:sz w:val="28"/>
          <w:szCs w:val="28"/>
        </w:rPr>
        <w:t>пропорційно</w:t>
      </w:r>
      <w:proofErr w:type="spellEnd"/>
      <w:r w:rsidRPr="006378FE">
        <w:rPr>
          <w:sz w:val="28"/>
          <w:szCs w:val="28"/>
        </w:rPr>
        <w:t xml:space="preserve"> часу, що припадає на дні відпустки у відповідному місяці.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1.6.2. Якщо нарахування фонду оплати праці здійснюються за попередній період, зокрема у зв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язку з уточненням кількості відпрацьованого часу, виявленням помилок, вони відображаються у фонді оплати праці того місяця, у якому були здійснені нарахування. </w:t>
      </w:r>
    </w:p>
    <w:p w:rsidR="004F292D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1.6.3. Усі види нарахувань в іноземній валюті перераховуються в національній валюті за курсом Національного банку України на дату їхнього нарахування. </w:t>
      </w:r>
    </w:p>
    <w:p w:rsidR="006378FE" w:rsidRPr="006378FE" w:rsidRDefault="006378FE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292D" w:rsidRPr="006378FE" w:rsidRDefault="00D1047F" w:rsidP="006378FE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6378FE">
        <w:rPr>
          <w:rFonts w:eastAsia="Times New Roman"/>
          <w:sz w:val="28"/>
          <w:szCs w:val="28"/>
        </w:rPr>
        <w:t xml:space="preserve">2. Фонд оплати праці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2.1. Фонд основної заробітної плати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Фонд основної заробітної плати включає нарахування винагороди за виконану роботу відповідно до встановлених норм праці (норми часу, виробітку, обслуговування, посадових обов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язків). До його складу належать: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2.1.1. Винагороди за виконану роботу відповідно до встановлених норм праці за тарифними ставками (окладами), відрядними розцінками робітників та </w:t>
      </w:r>
      <w:r w:rsidRPr="006378FE">
        <w:rPr>
          <w:sz w:val="28"/>
          <w:szCs w:val="28"/>
        </w:rPr>
        <w:lastRenderedPageBreak/>
        <w:t xml:space="preserve">посадовими окладами керівників, фахівців, технічних службовців, включаючи в повному обсязі внутрішнє сумісництво.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2.1.2. Суми відсоткових або комісійних нарахувань залежно від обсягу доходів (виручки), отриманих від реалізації продукції (робіт, послуг), у разі, якщо вони є основною заробітною платою.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2.1.3. Гонорар штатним працівникам редакцій газет, журналів, інших засобів масової інформації, видавництв, установ мистецтва й (або) оплата їх праці, що нараховується за ставками (розцінками) авторської (постановочної) винагороди, нарахованої на даному підприємстві.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2.1.4. Оплата при переведенні працівника на </w:t>
      </w:r>
      <w:proofErr w:type="spellStart"/>
      <w:r w:rsidRPr="006378FE">
        <w:rPr>
          <w:sz w:val="28"/>
          <w:szCs w:val="28"/>
        </w:rPr>
        <w:t>нижчеоплачувану</w:t>
      </w:r>
      <w:proofErr w:type="spellEnd"/>
      <w:r w:rsidRPr="006378FE">
        <w:rPr>
          <w:sz w:val="28"/>
          <w:szCs w:val="28"/>
        </w:rPr>
        <w:t xml:space="preserve"> роботу у випадках і розмірах, передбачених чинним законодавством, а також при невиконанні норм виробітку та виготовленні продукції, що виявилася браком, не з вини працівника.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2.1.5. Оплата роботи висококваліфікованих працівників, залучених для підготовки, перепідготовки та підвищення кваліфікації працівників.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2.1.6. Оплата праці за час перебування у відрядженні (не включає відшкодування витрат у зв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язку з відрядженням: добових, вартості проїзду, витрат на наймання житлового приміщення).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2.1.7. Вартість продукції, виданої працівникам при натуральній формі оплати праці.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У разі виплати заробітної плати натурою відповідно до статті 23 Закону для відображення у звітах видана продукція оцінюється за цінами не вище собівартості в розмірі, що не перевищує 50 відсотків нарахованої заробітної плати за місяць.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У формах державних статистичних спостережень, крім показника оплати праці, у натуральній формі міститься показник проданої продукції в рахунок заробітної плати. Він заповнюється у разі, якщо в рахунок грошової оплати працівникам підприємства застосовують продаж продукції як власного виробництва, так і отриманої за бартером або безготівкові розрахунки за послуги, надані працівникам (комунальні та інші). При цьому заповнення показника фонду оплати праці здійснюється згідно з нарахуваннями.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2.1.8. Оплата праці (включаючи гонорари) працівників, які не перебувають у штаті підприємства (за умови, що розрахунки проводяться підприємством безпосередньо з працівниками), за виконання робіт: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згідно з договорами цивільно-правового характеру, включаючи договір </w:t>
      </w:r>
      <w:proofErr w:type="spellStart"/>
      <w:r w:rsidRPr="006378FE">
        <w:rPr>
          <w:sz w:val="28"/>
          <w:szCs w:val="28"/>
        </w:rPr>
        <w:t>підряду</w:t>
      </w:r>
      <w:proofErr w:type="spellEnd"/>
      <w:r w:rsidRPr="006378FE">
        <w:rPr>
          <w:sz w:val="28"/>
          <w:szCs w:val="28"/>
        </w:rPr>
        <w:t xml:space="preserve"> (за винятком фізичних осіб - суб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єктів підприємницької діяльності);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згідно з обов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язками особам, які є членами спостережної ради або ревізійної комісії акціонерного товариства;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згідно з договорами між підприємствами про надання робочої сили (безробітним за виконання громадських робіт, учням та студентам, які проходять виробничу практику на підприємстві чи залучені на тимчасову роботу на період канікул).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lastRenderedPageBreak/>
        <w:t xml:space="preserve">2.2. Фонд додаткової заробітної плати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Фонд додаткової заробітної плати включає доплати, надбавки, гарантійні і компенсаційні виплати, передбачені чинним законодавством, премії, пов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язані з виконанням виробничих завдань і функцій. До складу фонду додаткової заробітної плати входять: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2.2.1. Надбавки та доплати до тарифних ставок (окладів, посадових окладів) у розмірах, передбачених чинним законодавством, за: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суміщення професій (посад);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розширення зони обслуговування або збільшення обсягу робіт;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виконання обов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язків тимчасово відсутнього працівника;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роботу у важких і шкідливих та особливо важких і особливо шкідливих умовах праці;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інтенсивність праці;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роботу в нічний час;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керівництво бригадою;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високу професійну майстерність;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класність водіям (машиністам) транспортних засобів;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високі досягнення в праці, у тому числі державним службовцям;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виконання особливо важливої роботи на певний термін;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знання та використання в роботі іноземної мови;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допуск до державної таємниці;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дипломатичні ранги, персональні звання службових осіб, ранги державних службовців, кваліфікаційні класи суддів;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науковий ступінь;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нормативний час пересування у шахті (руднику) від ствола до місця роботи і назад працівникам, постійно зайнятим на підземних роботах;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роботу на територіях радіоактивного забруднення;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інші надбавки та доплати, передбачені чинним законодавством, включаючи доплату до розміру мінімальної заробітної плати.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2.2.2. Премії та винагороди, у тому числі за вислугу років, що мають систематичний характер, незалежно від джерел фінансування (крім сум, указаних у </w:t>
      </w:r>
      <w:proofErr w:type="spellStart"/>
      <w:r w:rsidRPr="006378FE">
        <w:rPr>
          <w:sz w:val="28"/>
          <w:szCs w:val="28"/>
        </w:rPr>
        <w:t>пп</w:t>
      </w:r>
      <w:proofErr w:type="spellEnd"/>
      <w:r w:rsidRPr="006378FE">
        <w:rPr>
          <w:sz w:val="28"/>
          <w:szCs w:val="28"/>
        </w:rPr>
        <w:t xml:space="preserve">. 2.3.2).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2.2.3. Відсоткові або комісійні винагороди, виплачені додатково до тарифної ставки (окладу, посадового окладу).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2.2.4. Оплата роботи в надурочний час і у святкові та неробочі дні, у розмірах та за розцінками, установленими чинним законодавством.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2.2.5. Оплата працівникам днів відпочинку, що надаються їм у зв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язку з роботою понад нормальну тривалість робочого часу при вахтовому методі організації праці, при підсумованому обліку робочого часу і в інших випадках, передбачених законодавством.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lastRenderedPageBreak/>
        <w:t xml:space="preserve">2.2.6. Суми, виплачені (при виконанні робіт вахтовим методом) у розмірі тарифної ставки (окладу, посадового окладу) за дні перебування в дорозі до місцезнаходження підприємства (пункту збору) - місця роботи і назад, передбачені графіком роботи на вахті, а також за дні затримки працівників у дорозі через метеорологічні умови та з вини транспортних підприємств.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2.2.7. Суми виплат, пов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язаних з індексацією заробітної плати працівників.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2.2.8. Суми компенсації працівникам втрати частини заробітної плати у зв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язку з порушенням термінів її виплати.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2.2.9. Вартість безоплатно наданих окремим категоріям працівників відповідно до законодавства житла, вугілля, комунальних послуг, послуг зв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язку та суми коштів на відшкодування їхньої оплати.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2.2.10. Витрати, пов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язані з наданням безкоштовного проїзду працівникам залізничного, авіаційного, морського, річкового, автомобільного транспорту та міського електротранспорту.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2.2.11. Вартість безкоштовно наданого працівникам форменого одягу, обмундирування, що може використовуватися поза робочим місцем та залишається в особистому постійному користуванні, або сума знижки у разі продажу форменого одягу за зниженими цінами.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2.2.12. Оплата за невідпрацьований час: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оплата, а також суми грошових компенсацій у разі невикористання щорічних (основної та додаткових) відпусток та додаткових відпусток працівникам, які мають дітей, у розмірах, передбачених законодавством;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оплата додаткових відпусток (понад тривалість, передбачену законодавством), наданих відповідно до колективного договору;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оплата додаткових відпусток у зв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язку з навчанням та творчих відпусток;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оплата додаткових відпусток, що надаються відповідно до Закону України "Про статус і соціальний захист громадян, які постраждали внаслідок Чорнобильської катастрофи";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суми заробітної плати, що зберігаються за основним місцем роботи працівників, за час їхнього навчання з відривом від виробництва в системі підвищення кваліфікації та перепідготовки кадрів;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суми, нараховані особам, які проходять навчання (підготовку) для роботи на щойно введених у дію підприємствах за рахунок коштів, передбачених у загальних кошторисах будівництва;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оплата спеціальної перерви в роботі у випадках, передбачених законодавством, оплата пільгового часу неповнолітнім;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оплата працівникам, які залучаються до виконання державних або громадських обов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язків, якщо вони виконуються в робочий час;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оплата працівникам-донорам днів обстеження, здавання крові та відпочинку, що надаються після кожного дня здавання крові або днів, приєднаних за бажанням працівника до щорічної відпустки;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lastRenderedPageBreak/>
        <w:t xml:space="preserve">оплата, що зберігається за працівником, який підлягає медичному огляду, за основним місцем роботи за час перебування в медичному закладі на обстеженні;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оплата простоїв не з вини працівника.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2.3. Інші заохочувальні та компенсаційні виплати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Інші заохочувальні та компенсаційні виплати включають винагороди та премії, які мають одноразовий характер, компенсаційні та інші грошові й матеріальні виплати, які не передбачені актами чинного законодавства або які провадяться понад встановлені зазначеними актами норми. До них належать: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2.3.1. Нарахування за невідпрацьований час, не передбачені чинним законодавством, зокрема працівникам, які вимушено працювали скорочений робочий час та перебували у відпустках з ініціативи адміністрації (крім допомоги по частковому безробіттю), брали участь у страйках.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2.3.2. Винагороди та заохочення, що здійснюються раз на рік або мають одноразовий характер. Зокрема: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винагороди за підсумками роботи за рік, щорічні винагороди за вислугу років (стаж роботи);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премії, що виплачуються у встановленому порядку за спеціальними системами преміювання, виплачені відповідно до рішень уряду;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премії за сприяння винахідництву та раціоналізації, створення, освоєння та впровадження нової техніки і технології, уведення в дію в строк і достроково виробничих </w:t>
      </w:r>
      <w:proofErr w:type="spellStart"/>
      <w:r w:rsidRPr="006378FE">
        <w:rPr>
          <w:sz w:val="28"/>
          <w:szCs w:val="28"/>
        </w:rPr>
        <w:t>потужностей</w:t>
      </w:r>
      <w:proofErr w:type="spellEnd"/>
      <w:r w:rsidRPr="006378FE">
        <w:rPr>
          <w:sz w:val="28"/>
          <w:szCs w:val="28"/>
        </w:rPr>
        <w:t xml:space="preserve"> й об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єктів будівництва, своєчасну поставку продукції на експорт та інші;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премії за виконання важливих та особливо важливих завдань;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одноразові заохочення, не пов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>язані з конкретними результатами праці (наприклад, до ювілейних та пам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ятних дат, як у грошовій, так і натуральній формі);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грошова винагорода державним службовцям за сумлінну безперервну працю в органах державної влади, зразкове виконання трудових обов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язків;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вартість безкоштовно наданих працівникам акцій;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кошти, спрямовані на викуп майна працівниками з моменту їх персоніфікації, а також суми вартості майна, яке розподіляється між членами колективу в разі ліквідації (реорганізації, перепрофілювання) підприємства (крім випадків розподілу майна між засновниками підприємства).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2.3.3. Матеріальна допомога, що має систематичний характер, надана всім або більшості працівників (на оздоровлення, у зв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язку з екологічним станом, крім сум, указаних у п. 3.31).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2.3.4. Виплати соціального характеру у грошовій і натуральній формі: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витрати в розмірі страхових внесків підприємств (крім випадків, зазначених у п. 3.5) на користь працівників, пов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язаних з добровільним страхуванням (особистим, страхуванням майна). Указані суми включаються до фонду оплати праці в тому місяці, коли провадяться перерахунки страховій компанії;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lastRenderedPageBreak/>
        <w:t xml:space="preserve">оплата або дотації на харчування працівників, у тому числі в їдальнях, буфетах, профілакторіях;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оплата за утримання дітей працівників у дошкільних закладах;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вартість путівок працівникам та членам їхніх сімей на лікування та відпочинок, екскурсії або суми компенсацій, видані замість путівок за рахунок коштів підприємства (крім випадків, указаних у п. 3.2);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вартість проїзних квитків, які персонально розподіляються між працівниками, та відшкодування працівникам вартості проїзду транспортом загального користування; </w:t>
      </w:r>
    </w:p>
    <w:p w:rsidR="004F292D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інші виплати, що мають індивідуальний характер (оплата квартири та найманого житла, гуртожитків, товарів, продуктових замовлень, абонементів у групи здоров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я, передплати на газети та журнали, протезування, суми компенсації вартості виданого працівникам палива у випадках, не передбачених чинним законодавством). </w:t>
      </w:r>
    </w:p>
    <w:p w:rsidR="006378FE" w:rsidRPr="006378FE" w:rsidRDefault="006378FE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292D" w:rsidRPr="006378FE" w:rsidRDefault="00D1047F" w:rsidP="006378FE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6378FE">
        <w:rPr>
          <w:rFonts w:eastAsia="Times New Roman"/>
          <w:sz w:val="28"/>
          <w:szCs w:val="28"/>
        </w:rPr>
        <w:t xml:space="preserve">3. Інші виплати, що не належать до фонду оплати праці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3.1. Внески підприємств на загальнообов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язкове державне соціальне страхування.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3.2. Допомоги та інші виплати, що здійснюються за рахунок коштів фондів державного соціального страхування: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допомога по тимчасовій непрацездатності;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допомога по вагітності та пологах;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допомога при народженні дитини;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допомога по догляду за дитиною до досягнення нею трирічного віку;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допомога на поховання;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оплата путівок на санаторно-курортне лікування та оздоровлення;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допомога по частковому безробіттю.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3.3. Оплата перших п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яти днів тимчасової непрацездатності за рахунок коштів підприємства, установи, організації.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3.4. Соціальні допомоги та виплати за рахунок коштів підприємства, установлені колективним договором (працівникам, які перебувають у відпустці для догляду за дитиною, на народження дитини, сім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ям з неповнолітніми дітьми).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3.5. Внески підприємств згідно з договорами добровільного медичного та пенсійного страхування працівників і членів їхніх сімей.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3.6. Одноразова допомога працівникам, які виходять на пенсію згідно з діючим законодавством та колективними договорами (включаючи грошову допомогу державним службовцям та науковим (науково-педагогічним) працівникам).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3.7. Надбавки та доплати до державних пенсій працюючим пенсіонерам.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3.8. Суми вихідної допомоги при припиненні трудового договору.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3.9. Суми, нараховані працівникам за час затримки розрахунку при звільненні.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lastRenderedPageBreak/>
        <w:t>3.10. Витрати на платне навчання працівників і членів їхніх сімей, не пов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язане з виробничою необхідністю, згідно з договором між підприємством та навчальним закладом.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3.11. Видатки підприємств на покриття витрат Пенсійного фонду України на виплату та доставку пільгових пенсій.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3.12. Виплати в установленому розмірі особам, які потерпіли від Чорнобильської катастрофи (крім зазначених у </w:t>
      </w:r>
      <w:proofErr w:type="spellStart"/>
      <w:r w:rsidRPr="006378FE">
        <w:rPr>
          <w:sz w:val="28"/>
          <w:szCs w:val="28"/>
        </w:rPr>
        <w:t>пп</w:t>
      </w:r>
      <w:proofErr w:type="spellEnd"/>
      <w:r w:rsidRPr="006378FE">
        <w:rPr>
          <w:sz w:val="28"/>
          <w:szCs w:val="28"/>
        </w:rPr>
        <w:t xml:space="preserve">. 2.2.1, 2.2.12).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3.13. Компенсація моральної шкоди працівникам за рахунок коштів підприємства, що виплачується за рішенням суду.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3.14. Винагорода, що сплачується за авторським договором на створення та використання творів науки, літератури та мистецтва, крім зазначеної у </w:t>
      </w:r>
      <w:proofErr w:type="spellStart"/>
      <w:r w:rsidRPr="006378FE">
        <w:rPr>
          <w:sz w:val="28"/>
          <w:szCs w:val="28"/>
        </w:rPr>
        <w:t>пп</w:t>
      </w:r>
      <w:proofErr w:type="spellEnd"/>
      <w:r w:rsidRPr="006378FE">
        <w:rPr>
          <w:sz w:val="28"/>
          <w:szCs w:val="28"/>
        </w:rPr>
        <w:t xml:space="preserve">. 2.1.3.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Винагороди за відкриття, винаходи та раціоналізаторські пропозиції та їхнє використання.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3.15. Витрати на відрядження: добові (у повному обсязі), вартість проїзду, витрати на наймання житлового приміщення.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Компенсаційні виплати та добові, які виплачуються при переїзді на роботу в іншу місцевість згідно з чинним законодавством.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3.16. Надбавки (польове забезпечення) до тарифних ставок і посадових окладів працівників, направлених для виконання монтажних, налагоджувальних, ремонтних і будівельних робіт, і працівників, робота яких виконується вахтовим методом, постійно проводиться в дорозі або має роз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їзний (пересувний) характер, у розмірах, визначених чинним законодавством.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3.17. Витрати на колективне харчування плавскладу річкового, морського та рибопромислового флотів, а також харчування льотного складу цивільної авіації при виконанні завдань польоту, які можуть бути прирівняні до добових витрат, що виплачуються в період відрядження.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3.18. Витрати на харчування учасників спортивних заходів, у тому числі суддів, на час перебування на спортивних змаганнях та навчально-тренувальних зборах у межах установлених норм.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3.19. Вартість виданого згідно з діючими нормами спецодягу, спецвзуття та інших засобів індивідуального захисту, мийних та знешкоджувальних засобів, молока та лікувально-профілактичного харчування або відшкодування витрат працівникам за придбання ними спецодягу та інших засобів індивідуального захисту в разі невидачі їх адміністрацією.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3.20. Вартість придбаних підприємством проїзних квитків, які персонально не розподіляються між працівниками, а видаються їм у міру потреби для виконання виробничих завдань (у зв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язку зі специфікою роботи).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3.21. Витрати на перевезення працівників до місця роботи як власним, так і орендованим транспортом (крім оплати праці водіїв).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3.22. Компенсації працівникам за використання для потреб виробництва власного інструменту та особистого транспорту.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lastRenderedPageBreak/>
        <w:t xml:space="preserve">3.23. Вартість подарунків до свят і квитків на видовищні заходи для дітей працівників.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3.24. Витрати на підготовку та перепідготовку кадрів (крім витрат на заробітну плату, зазначених у </w:t>
      </w:r>
      <w:proofErr w:type="spellStart"/>
      <w:r w:rsidRPr="006378FE">
        <w:rPr>
          <w:sz w:val="28"/>
          <w:szCs w:val="28"/>
        </w:rPr>
        <w:t>пп</w:t>
      </w:r>
      <w:proofErr w:type="spellEnd"/>
      <w:r w:rsidRPr="006378FE">
        <w:rPr>
          <w:sz w:val="28"/>
          <w:szCs w:val="28"/>
        </w:rPr>
        <w:t xml:space="preserve">. 2.2.12):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витрати на оплату навчання працівників у вищих навчальних закладах та установах підвищення кваліфікації, професійної підготовки та перепідготовки кадрів;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стипендії слухачам підготовчих відділень, студентам, аспірантам, направленим підприємствами на навчання з відривом від виробництва у вищі навчальні заклади;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оплата проїзду до місцезнаходження навчального закладу та назад;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витрати, пов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язані з організацією навчального процесу (придбання учбового матеріалу, оренда приміщень).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3.25. Стипендії, що призначаються згідно з діючим законодавством, видатним діячам науки, освіти та культури, фізичної культури та спорту, інформаційної галузі, олімпійським і параолімпійським чемпіонам, видатним спортсменам і тренерам з олімпійських видів спорту, талановитим і перспективним спортсменам, молодим ученим, та інші державні стипендії.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3.26. Довічна плата за звання дійсного члена та члена-кореспондента академії наук.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3.27. Витрати на проведення культурно-освітніх і оздоровчих заходів та утримання громадських служб (крім оплати праці працівників, які їх обслуговують).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Витрати на благоустрій садівничих товариств (будівництво шляхів, </w:t>
      </w:r>
      <w:proofErr w:type="spellStart"/>
      <w:r w:rsidRPr="006378FE">
        <w:rPr>
          <w:sz w:val="28"/>
          <w:szCs w:val="28"/>
        </w:rPr>
        <w:t>енерго</w:t>
      </w:r>
      <w:proofErr w:type="spellEnd"/>
      <w:r w:rsidRPr="006378FE">
        <w:rPr>
          <w:sz w:val="28"/>
          <w:szCs w:val="28"/>
        </w:rPr>
        <w:t xml:space="preserve">- та водопостачання, осушення та інші витрати загального характеру), будівництво гаражів для працівників.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3.28. Позики, видані працівникам підприємств для поліпшення житлових умов, на індивідуальне будівництво, заведення домашнього господарства.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3.29. Вартість житла, переданого у власність працівникам.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3.30. Витрати підприємств на оплату послуг з лікування працівників, які були надані установами охорони здоров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 (крім виплат, зазначених у </w:t>
      </w:r>
      <w:proofErr w:type="spellStart"/>
      <w:r w:rsidRPr="006378FE">
        <w:rPr>
          <w:sz w:val="28"/>
          <w:szCs w:val="28"/>
        </w:rPr>
        <w:t>пп</w:t>
      </w:r>
      <w:proofErr w:type="spellEnd"/>
      <w:r w:rsidRPr="006378FE">
        <w:rPr>
          <w:sz w:val="28"/>
          <w:szCs w:val="28"/>
        </w:rPr>
        <w:t xml:space="preserve">. 2.3.3).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3.31. Матеріальна допомога разового характеру, що надається підприємством окремим працівникам у зв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язку із сімейними обставинами, на оплату лікування, оздоровлення дітей, поховання.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3.32. Суми матеріальної та благодійної допомоги, виплачені особам, які не перебувають у трудових відносинах з підприємством.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3.33. Суми матеріальної допомоги як у грошовій, так і натуральній формі незалежно від її розміру, що надається на підставі рішень Уряду України у зв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язку зі стихійним та екологічним лихом, аваріями та катастрофами місцевими органами державної виконавчої влади, профспілками, благодійними фондами та іноземними державами.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lastRenderedPageBreak/>
        <w:t xml:space="preserve">3.34. Грошове забезпечення військовослужбовців Збройних Сил України, Державної прикордонної служби України, Служби безпеки України, Управління державної охорони України, інших утворених відповідно до законів України військових формувань, осіб начальницького і рядового складу органів внутрішніх справ, кримінально-виконавчої системи, податкової міліції України, державної пожежної охорони Міністерства України з питань надзвичайних ситуацій та у справах захисту населення від наслідків Чорнобильської катастрофи. </w:t>
      </w:r>
    </w:p>
    <w:p w:rsidR="004F292D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3.35. Доходи за акціями та інші доходи від участі працівників у власності підприємства (дивіденди, відсотки, виплати за паями), а також доходи від здавання в оренду землі. Зазначені виплати відображаються у формах державних статистичних спостережень окремо. </w:t>
      </w:r>
    </w:p>
    <w:p w:rsidR="006378FE" w:rsidRPr="006378FE" w:rsidRDefault="006378FE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292D" w:rsidRPr="006378FE" w:rsidRDefault="00D1047F" w:rsidP="006378FE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6378FE">
        <w:rPr>
          <w:rFonts w:eastAsia="Times New Roman"/>
          <w:sz w:val="28"/>
          <w:szCs w:val="28"/>
        </w:rPr>
        <w:t xml:space="preserve">4. Середня заробітна плата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4.1. Середніми показниками номінальної заробітної плати є: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4.1.1. Середня заробітна плата одного штатного працівника облікового складу, що визначається діленням суми нарахованого фонду оплати праці штатних працівників на середньооблікову кількість цих працівників за відповідний період (місяць, квартал, півріччя, рік).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4.1.2. Середня заробітна плата на одного працівника в еквіваленті повної зайнятості, що визначається діленням суми нарахованого фонду оплати праці найманих працівників (штатних та позаштатних) на їхню середню кількість в еквіваленті повної зайнятості, за відповідний період.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4.1.3. Середня заробітна плата на одну оплачену або відпрацьовану годину, що визначається діленням суми нарахованого фонду оплати праці штатних працівників на кількість оплачених або відпрацьованих цими працівниками людино-годин за відповідний період.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У разі визначення заробітної плати за відпрацьовану годину з фонду оплати праці виключаються нарахування за невідпрацьований час. 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4.2. Для визначення середньомісячної величини заробітної плати за квартал (рік) або будь-який інший період отриману величину заробітної плати за квартал (рік) необхідно розділити на кількість місяців у періоді. </w:t>
      </w:r>
    </w:p>
    <w:p w:rsidR="004F292D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>4.3. Обчислення середньої заробітної плати для розрахунку виплат за загальнообов</w:t>
      </w:r>
      <w:r w:rsidR="006378FE">
        <w:rPr>
          <w:sz w:val="28"/>
          <w:szCs w:val="28"/>
        </w:rPr>
        <w:t>’</w:t>
      </w:r>
      <w:r w:rsidRPr="006378FE">
        <w:rPr>
          <w:sz w:val="28"/>
          <w:szCs w:val="28"/>
        </w:rPr>
        <w:t xml:space="preserve">язковим державним соціальним страхуванням та інших нарахувань, виходячи з розмірів середньої заробітної плати, здійснюється згідно з чинним законодавством. </w:t>
      </w:r>
    </w:p>
    <w:p w:rsidR="006378FE" w:rsidRDefault="006378FE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378FE" w:rsidRPr="006378FE" w:rsidRDefault="006378FE" w:rsidP="006378F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378FE">
        <w:rPr>
          <w:b/>
          <w:bCs/>
          <w:sz w:val="28"/>
          <w:szCs w:val="28"/>
        </w:rPr>
        <w:t xml:space="preserve">Начальник управління </w:t>
      </w:r>
      <w:r w:rsidRPr="006378FE">
        <w:rPr>
          <w:sz w:val="28"/>
          <w:szCs w:val="28"/>
        </w:rPr>
        <w:br/>
      </w:r>
      <w:r w:rsidRPr="006378FE">
        <w:rPr>
          <w:b/>
          <w:bCs/>
          <w:sz w:val="28"/>
          <w:szCs w:val="28"/>
        </w:rPr>
        <w:t>статистики праці</w:t>
      </w:r>
      <w:r w:rsidRPr="006378FE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78FE">
        <w:rPr>
          <w:b/>
          <w:bCs/>
          <w:sz w:val="28"/>
          <w:szCs w:val="28"/>
        </w:rPr>
        <w:t>Н. В. Григорович</w:t>
      </w:r>
      <w:r w:rsidRPr="006378FE">
        <w:rPr>
          <w:sz w:val="28"/>
          <w:szCs w:val="28"/>
        </w:rPr>
        <w:t> </w:t>
      </w:r>
    </w:p>
    <w:p w:rsidR="004F292D" w:rsidRPr="006378FE" w:rsidRDefault="00D1047F" w:rsidP="006378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8FE">
        <w:rPr>
          <w:sz w:val="28"/>
          <w:szCs w:val="28"/>
        </w:rPr>
        <w:t xml:space="preserve">  </w:t>
      </w:r>
      <w:bookmarkStart w:id="0" w:name="_GoBack"/>
      <w:bookmarkEnd w:id="0"/>
      <w:r w:rsidRPr="006378FE">
        <w:rPr>
          <w:sz w:val="28"/>
          <w:szCs w:val="28"/>
        </w:rPr>
        <w:br w:type="textWrapping" w:clear="all"/>
      </w:r>
    </w:p>
    <w:sectPr w:rsidR="004F292D" w:rsidRPr="006378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B8"/>
    <w:rsid w:val="00110DB8"/>
    <w:rsid w:val="00261BA9"/>
    <w:rsid w:val="004F292D"/>
    <w:rsid w:val="006378FE"/>
    <w:rsid w:val="00D1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58757-5DBB-4340-BC53-BEEAA500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16496</Words>
  <Characters>9403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2014-10-05T18:34:00Z</dcterms:created>
  <dcterms:modified xsi:type="dcterms:W3CDTF">2014-11-07T16:25:00Z</dcterms:modified>
</cp:coreProperties>
</file>